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FD584" w14:textId="61CAE9E2" w:rsidR="001B763D" w:rsidRDefault="00DE1B60" w:rsidP="001B763D">
      <w:pPr>
        <w:spacing w:line="276" w:lineRule="auto"/>
        <w:jc w:val="center"/>
        <w:rPr>
          <w:rFonts w:ascii="Tahoma" w:hAnsi="Tahoma" w:cs="Tahoma"/>
          <w:color w:val="0070C0"/>
          <w:sz w:val="32"/>
          <w:szCs w:val="32"/>
        </w:rPr>
      </w:pPr>
      <w:r w:rsidRPr="5E34D713">
        <w:rPr>
          <w:rFonts w:ascii="Tahoma" w:hAnsi="Tahoma" w:cs="Tahoma"/>
          <w:color w:val="0070C0"/>
          <w:sz w:val="32"/>
          <w:szCs w:val="32"/>
        </w:rPr>
        <w:t>Data Protection and Record Keeping Policies</w:t>
      </w:r>
    </w:p>
    <w:p w14:paraId="3EEEEBDD" w14:textId="77777777" w:rsidR="00DE1B60" w:rsidRPr="00DE1B60" w:rsidRDefault="00DE1B60" w:rsidP="00DE1B60">
      <w:pPr>
        <w:spacing w:line="276" w:lineRule="auto"/>
        <w:rPr>
          <w:rFonts w:ascii="Tahoma" w:hAnsi="Tahoma" w:cs="Tahoma"/>
          <w:color w:val="595959" w:themeColor="text1" w:themeTint="A6"/>
          <w:szCs w:val="24"/>
        </w:rPr>
      </w:pPr>
    </w:p>
    <w:p w14:paraId="6EDB5EFD" w14:textId="77777777" w:rsidR="00DE1B60" w:rsidRPr="00DE1B60" w:rsidRDefault="00DE1B60" w:rsidP="00DE1B60">
      <w:pPr>
        <w:rPr>
          <w:rFonts w:ascii="Tahoma" w:hAnsi="Tahoma" w:cs="Tahoma"/>
          <w:bCs/>
          <w:color w:val="0070C0"/>
          <w:sz w:val="28"/>
          <w:szCs w:val="28"/>
        </w:rPr>
      </w:pPr>
      <w:r w:rsidRPr="00DE1B60">
        <w:rPr>
          <w:rFonts w:ascii="Tahoma" w:hAnsi="Tahoma" w:cs="Tahoma"/>
          <w:bCs/>
          <w:color w:val="0070C0"/>
          <w:sz w:val="28"/>
          <w:szCs w:val="28"/>
        </w:rPr>
        <w:t>General Statement</w:t>
      </w:r>
    </w:p>
    <w:p w14:paraId="70D80AB7" w14:textId="12BDD44B"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Care To Listen is committed to the ethical, lawful and secure handling of personal information</w:t>
      </w:r>
      <w:r w:rsidR="00975733">
        <w:rPr>
          <w:rFonts w:ascii="Tahoma" w:hAnsi="Tahoma" w:cs="Tahoma"/>
          <w:color w:val="595959" w:themeColor="text1" w:themeTint="A6"/>
          <w:szCs w:val="24"/>
        </w:rPr>
        <w:t xml:space="preserve"> in relation to </w:t>
      </w:r>
      <w:r w:rsidR="009B22C8">
        <w:rPr>
          <w:rFonts w:ascii="Tahoma" w:hAnsi="Tahoma" w:cs="Tahoma"/>
          <w:color w:val="595959" w:themeColor="text1" w:themeTint="A6"/>
          <w:szCs w:val="24"/>
        </w:rPr>
        <w:t>clients, staff and volunteers</w:t>
      </w:r>
      <w:r w:rsidRPr="00DE1B60">
        <w:rPr>
          <w:rFonts w:ascii="Tahoma" w:hAnsi="Tahoma" w:cs="Tahoma"/>
          <w:color w:val="595959" w:themeColor="text1" w:themeTint="A6"/>
          <w:szCs w:val="24"/>
        </w:rPr>
        <w:t>. This policy outlines the procedures and systems of work in place to ensure the security and lawful processing of personal information and to uphold clients’ data protection rights as outlined by the General Data Protection Regulation and the British Association for Counselling and Psychotherapy (BACP) Ethical Framework</w:t>
      </w:r>
      <w:r w:rsidR="00095C21">
        <w:rPr>
          <w:rFonts w:ascii="Tahoma" w:hAnsi="Tahoma" w:cs="Tahoma"/>
          <w:color w:val="595959" w:themeColor="text1" w:themeTint="A6"/>
          <w:szCs w:val="24"/>
        </w:rPr>
        <w:t xml:space="preserve"> and the </w:t>
      </w:r>
      <w:r w:rsidR="00A0453A">
        <w:rPr>
          <w:rFonts w:ascii="Tahoma" w:hAnsi="Tahoma" w:cs="Tahoma"/>
          <w:color w:val="595959" w:themeColor="text1" w:themeTint="A6"/>
          <w:szCs w:val="24"/>
        </w:rPr>
        <w:t>(</w:t>
      </w:r>
      <w:r w:rsidR="00222832">
        <w:rPr>
          <w:rFonts w:ascii="Tahoma" w:hAnsi="Tahoma" w:cs="Tahoma"/>
          <w:color w:val="595959" w:themeColor="text1" w:themeTint="A6"/>
          <w:szCs w:val="24"/>
        </w:rPr>
        <w:t>ICO</w:t>
      </w:r>
      <w:r w:rsidR="00A0453A">
        <w:rPr>
          <w:rFonts w:ascii="Tahoma" w:hAnsi="Tahoma" w:cs="Tahoma"/>
          <w:color w:val="595959" w:themeColor="text1" w:themeTint="A6"/>
          <w:szCs w:val="24"/>
        </w:rPr>
        <w:t>)</w:t>
      </w:r>
      <w:r w:rsidR="00222832">
        <w:rPr>
          <w:rFonts w:ascii="Tahoma" w:hAnsi="Tahoma" w:cs="Tahoma"/>
          <w:color w:val="595959" w:themeColor="text1" w:themeTint="A6"/>
          <w:szCs w:val="24"/>
        </w:rPr>
        <w:t xml:space="preserve"> </w:t>
      </w:r>
      <w:r w:rsidR="00A0453A">
        <w:rPr>
          <w:rFonts w:ascii="Tahoma" w:hAnsi="Tahoma" w:cs="Tahoma"/>
          <w:color w:val="595959" w:themeColor="text1" w:themeTint="A6"/>
          <w:szCs w:val="24"/>
        </w:rPr>
        <w:t>Information Commissioners Office</w:t>
      </w:r>
    </w:p>
    <w:p w14:paraId="2B200398" w14:textId="77777777" w:rsidR="00DE1B60" w:rsidRPr="00DE1B60" w:rsidRDefault="00DE1B60" w:rsidP="00DE1B60">
      <w:pPr>
        <w:rPr>
          <w:rFonts w:ascii="Tahoma" w:hAnsi="Tahoma" w:cs="Tahoma"/>
          <w:color w:val="595959" w:themeColor="text1" w:themeTint="A6"/>
          <w:szCs w:val="24"/>
        </w:rPr>
      </w:pPr>
    </w:p>
    <w:p w14:paraId="0636B477" w14:textId="77777777"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We are committed to ensuring that all data is processed in line with the principles of the General Data Protection Regulation, which state that data must be:</w:t>
      </w:r>
    </w:p>
    <w:p w14:paraId="7BB5EF53" w14:textId="77777777" w:rsidR="00DE1B60" w:rsidRPr="00DE1B60" w:rsidRDefault="00DE1B60" w:rsidP="00DE1B60">
      <w:pPr>
        <w:rPr>
          <w:rFonts w:ascii="Tahoma" w:hAnsi="Tahoma" w:cs="Tahoma"/>
          <w:color w:val="595959" w:themeColor="text1" w:themeTint="A6"/>
          <w:szCs w:val="24"/>
        </w:rPr>
      </w:pPr>
    </w:p>
    <w:p w14:paraId="0DAB48E7" w14:textId="77777777" w:rsidR="00DE1B60" w:rsidRPr="00DE1B60" w:rsidRDefault="00DE1B60" w:rsidP="00DE1B60">
      <w:pPr>
        <w:pStyle w:val="ListParagraph"/>
        <w:numPr>
          <w:ilvl w:val="0"/>
          <w:numId w:val="20"/>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Processed lawfully, fairly and in a transparent manner</w:t>
      </w:r>
    </w:p>
    <w:p w14:paraId="7F18823B" w14:textId="77777777" w:rsidR="00DE1B60" w:rsidRPr="00DE1B60" w:rsidRDefault="00DE1B60" w:rsidP="00DE1B60">
      <w:pPr>
        <w:pStyle w:val="ListParagraph"/>
        <w:numPr>
          <w:ilvl w:val="0"/>
          <w:numId w:val="20"/>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Collected for specified, explicit and legitimate purposes</w:t>
      </w:r>
    </w:p>
    <w:p w14:paraId="6A491A1A" w14:textId="77777777" w:rsidR="00DE1B60" w:rsidRPr="00DE1B60" w:rsidRDefault="00DE1B60" w:rsidP="00DE1B60">
      <w:pPr>
        <w:pStyle w:val="ListParagraph"/>
        <w:numPr>
          <w:ilvl w:val="0"/>
          <w:numId w:val="20"/>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Restricted to what is adequate, relevant and limited to what is necessary</w:t>
      </w:r>
    </w:p>
    <w:p w14:paraId="117B3D47" w14:textId="77777777" w:rsidR="00DE1B60" w:rsidRPr="00DE1B60" w:rsidRDefault="00DE1B60" w:rsidP="00DE1B60">
      <w:pPr>
        <w:pStyle w:val="ListParagraph"/>
        <w:numPr>
          <w:ilvl w:val="0"/>
          <w:numId w:val="20"/>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Accurate information, and kept up to date</w:t>
      </w:r>
    </w:p>
    <w:p w14:paraId="3FEA7A80" w14:textId="77777777" w:rsidR="00DE1B60" w:rsidRPr="00DE1B60" w:rsidRDefault="00DE1B60" w:rsidP="00DE1B60">
      <w:pPr>
        <w:pStyle w:val="ListParagraph"/>
        <w:numPr>
          <w:ilvl w:val="0"/>
          <w:numId w:val="20"/>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Retained only for as long as necessary</w:t>
      </w:r>
    </w:p>
    <w:p w14:paraId="216A52B3" w14:textId="77777777" w:rsidR="00DE1B60" w:rsidRPr="00DE1B60" w:rsidRDefault="00DE1B60" w:rsidP="00DE1B60">
      <w:pPr>
        <w:pStyle w:val="ListParagraph"/>
        <w:numPr>
          <w:ilvl w:val="0"/>
          <w:numId w:val="20"/>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Processed in an appropriate manner to maintain security</w:t>
      </w:r>
    </w:p>
    <w:p w14:paraId="06F35A79" w14:textId="77777777" w:rsidR="00DE1B60" w:rsidRDefault="00DE1B60" w:rsidP="00DE1B60">
      <w:pPr>
        <w:pStyle w:val="ListParagraph"/>
        <w:numPr>
          <w:ilvl w:val="0"/>
          <w:numId w:val="20"/>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We are accountable for your data - we are responsible for, and able to demonstrate, compliance with these principles</w:t>
      </w:r>
    </w:p>
    <w:p w14:paraId="2D039038" w14:textId="74F89283" w:rsidR="001F2B13" w:rsidRPr="00943F39" w:rsidRDefault="00AB7090" w:rsidP="00943F39">
      <w:pPr>
        <w:rPr>
          <w:rFonts w:ascii="Tahoma" w:hAnsi="Tahoma" w:cs="Tahoma"/>
          <w:color w:val="595959" w:themeColor="text1" w:themeTint="A6"/>
          <w:szCs w:val="24"/>
        </w:rPr>
      </w:pPr>
      <w:r>
        <w:rPr>
          <w:rFonts w:ascii="Tahoma" w:hAnsi="Tahoma" w:cs="Tahoma"/>
          <w:color w:val="595959" w:themeColor="text1" w:themeTint="A6"/>
          <w:szCs w:val="24"/>
        </w:rPr>
        <w:t xml:space="preserve">Some of the data we handle includes </w:t>
      </w:r>
      <w:r w:rsidR="005E23A1">
        <w:rPr>
          <w:rFonts w:ascii="Tahoma" w:hAnsi="Tahoma" w:cs="Tahoma"/>
          <w:color w:val="595959" w:themeColor="text1" w:themeTint="A6"/>
          <w:szCs w:val="24"/>
        </w:rPr>
        <w:t>what the GDPR defines as ‘</w:t>
      </w:r>
      <w:r w:rsidR="009018A4">
        <w:rPr>
          <w:rFonts w:ascii="Tahoma" w:hAnsi="Tahoma" w:cs="Tahoma"/>
          <w:color w:val="595959" w:themeColor="text1" w:themeTint="A6"/>
          <w:szCs w:val="24"/>
        </w:rPr>
        <w:t>Personal Data</w:t>
      </w:r>
      <w:r w:rsidR="005E23A1">
        <w:rPr>
          <w:rFonts w:ascii="Tahoma" w:hAnsi="Tahoma" w:cs="Tahoma"/>
          <w:color w:val="595959" w:themeColor="text1" w:themeTint="A6"/>
          <w:szCs w:val="24"/>
        </w:rPr>
        <w:t>’</w:t>
      </w:r>
      <w:r w:rsidR="009018A4">
        <w:rPr>
          <w:rFonts w:ascii="Tahoma" w:hAnsi="Tahoma" w:cs="Tahoma"/>
          <w:color w:val="595959" w:themeColor="text1" w:themeTint="A6"/>
          <w:szCs w:val="24"/>
        </w:rPr>
        <w:t xml:space="preserve">. </w:t>
      </w:r>
      <w:r w:rsidR="003A71DC">
        <w:rPr>
          <w:rFonts w:ascii="Tahoma" w:hAnsi="Tahoma" w:cs="Tahoma"/>
          <w:color w:val="595959" w:themeColor="text1" w:themeTint="A6"/>
          <w:szCs w:val="24"/>
        </w:rPr>
        <w:t xml:space="preserve">This </w:t>
      </w:r>
      <w:r w:rsidR="00825F0F">
        <w:rPr>
          <w:rFonts w:ascii="Tahoma" w:hAnsi="Tahoma" w:cs="Tahoma"/>
          <w:color w:val="595959" w:themeColor="text1" w:themeTint="A6"/>
          <w:szCs w:val="24"/>
        </w:rPr>
        <w:t>can include</w:t>
      </w:r>
      <w:r w:rsidR="003A71DC">
        <w:rPr>
          <w:rFonts w:ascii="Tahoma" w:hAnsi="Tahoma" w:cs="Tahoma"/>
          <w:color w:val="595959" w:themeColor="text1" w:themeTint="A6"/>
          <w:szCs w:val="24"/>
        </w:rPr>
        <w:t xml:space="preserve"> </w:t>
      </w:r>
      <w:r w:rsidR="009018A4">
        <w:rPr>
          <w:rFonts w:ascii="Tahoma" w:hAnsi="Tahoma" w:cs="Tahoma"/>
          <w:color w:val="595959" w:themeColor="text1" w:themeTint="A6"/>
          <w:szCs w:val="24"/>
        </w:rPr>
        <w:t xml:space="preserve">information about </w:t>
      </w:r>
      <w:r w:rsidR="003A71DC">
        <w:rPr>
          <w:rFonts w:ascii="Tahoma" w:hAnsi="Tahoma" w:cs="Tahoma"/>
          <w:color w:val="595959" w:themeColor="text1" w:themeTint="A6"/>
          <w:szCs w:val="24"/>
        </w:rPr>
        <w:t>someone’s health, ethnic origin, sexuality or sex life</w:t>
      </w:r>
      <w:r w:rsidR="00682160">
        <w:rPr>
          <w:rFonts w:ascii="Tahoma" w:hAnsi="Tahoma" w:cs="Tahoma"/>
          <w:color w:val="595959" w:themeColor="text1" w:themeTint="A6"/>
          <w:szCs w:val="24"/>
        </w:rPr>
        <w:t>. This type of data</w:t>
      </w:r>
      <w:r w:rsidR="009018A4">
        <w:rPr>
          <w:rFonts w:ascii="Tahoma" w:hAnsi="Tahoma" w:cs="Tahoma"/>
          <w:color w:val="595959" w:themeColor="text1" w:themeTint="A6"/>
          <w:szCs w:val="24"/>
        </w:rPr>
        <w:t xml:space="preserve"> is viewed </w:t>
      </w:r>
      <w:r w:rsidR="00682160">
        <w:rPr>
          <w:rFonts w:ascii="Tahoma" w:hAnsi="Tahoma" w:cs="Tahoma"/>
          <w:color w:val="595959" w:themeColor="text1" w:themeTint="A6"/>
          <w:szCs w:val="24"/>
        </w:rPr>
        <w:t xml:space="preserve">within GDPR </w:t>
      </w:r>
      <w:r w:rsidR="009018A4">
        <w:rPr>
          <w:rFonts w:ascii="Tahoma" w:hAnsi="Tahoma" w:cs="Tahoma"/>
          <w:color w:val="595959" w:themeColor="text1" w:themeTint="A6"/>
          <w:szCs w:val="24"/>
        </w:rPr>
        <w:t>as ‘sensitive’</w:t>
      </w:r>
      <w:r w:rsidR="005E23A1">
        <w:rPr>
          <w:rFonts w:ascii="Tahoma" w:hAnsi="Tahoma" w:cs="Tahoma"/>
          <w:color w:val="595959" w:themeColor="text1" w:themeTint="A6"/>
          <w:szCs w:val="24"/>
        </w:rPr>
        <w:t xml:space="preserve"> and therefore needs to be handled with care and only when permitted</w:t>
      </w:r>
      <w:r w:rsidR="00682160">
        <w:rPr>
          <w:rFonts w:ascii="Tahoma" w:hAnsi="Tahoma" w:cs="Tahoma"/>
          <w:color w:val="595959" w:themeColor="text1" w:themeTint="A6"/>
          <w:szCs w:val="24"/>
        </w:rPr>
        <w:t xml:space="preserve">. We are </w:t>
      </w:r>
      <w:r w:rsidR="005902B8">
        <w:rPr>
          <w:rFonts w:ascii="Tahoma" w:hAnsi="Tahoma" w:cs="Tahoma"/>
          <w:color w:val="595959" w:themeColor="text1" w:themeTint="A6"/>
          <w:szCs w:val="24"/>
        </w:rPr>
        <w:t>able to process this type of data only if 1) the subject gives their explicit consent</w:t>
      </w:r>
      <w:r w:rsidR="00937714">
        <w:rPr>
          <w:rFonts w:ascii="Tahoma" w:hAnsi="Tahoma" w:cs="Tahoma"/>
          <w:color w:val="595959" w:themeColor="text1" w:themeTint="A6"/>
          <w:szCs w:val="24"/>
        </w:rPr>
        <w:t xml:space="preserve"> for us to use this data solely in relation to the service we provide them with </w:t>
      </w:r>
      <w:r w:rsidR="001F6129">
        <w:rPr>
          <w:rFonts w:ascii="Tahoma" w:hAnsi="Tahoma" w:cs="Tahoma"/>
          <w:color w:val="595959" w:themeColor="text1" w:themeTint="A6"/>
          <w:szCs w:val="24"/>
        </w:rPr>
        <w:t>and</w:t>
      </w:r>
      <w:r w:rsidR="00AD561A">
        <w:rPr>
          <w:rFonts w:ascii="Tahoma" w:hAnsi="Tahoma" w:cs="Tahoma"/>
          <w:color w:val="595959" w:themeColor="text1" w:themeTint="A6"/>
          <w:szCs w:val="24"/>
        </w:rPr>
        <w:t>/or</w:t>
      </w:r>
      <w:r w:rsidR="00937714">
        <w:rPr>
          <w:rFonts w:ascii="Tahoma" w:hAnsi="Tahoma" w:cs="Tahoma"/>
          <w:color w:val="595959" w:themeColor="text1" w:themeTint="A6"/>
          <w:szCs w:val="24"/>
        </w:rPr>
        <w:t xml:space="preserve"> 2) </w:t>
      </w:r>
      <w:r w:rsidR="001F6129">
        <w:rPr>
          <w:rFonts w:ascii="Tahoma" w:hAnsi="Tahoma" w:cs="Tahoma"/>
          <w:color w:val="595959" w:themeColor="text1" w:themeTint="A6"/>
          <w:szCs w:val="24"/>
        </w:rPr>
        <w:t xml:space="preserve">the processing of the data relates only to the subject’s </w:t>
      </w:r>
      <w:r w:rsidR="00A2543B">
        <w:rPr>
          <w:rFonts w:ascii="Tahoma" w:hAnsi="Tahoma" w:cs="Tahoma"/>
          <w:color w:val="595959" w:themeColor="text1" w:themeTint="A6"/>
          <w:szCs w:val="24"/>
        </w:rPr>
        <w:t>health and care</w:t>
      </w:r>
      <w:r w:rsidR="009B22C8">
        <w:rPr>
          <w:rFonts w:ascii="Tahoma" w:hAnsi="Tahoma" w:cs="Tahoma"/>
          <w:color w:val="595959" w:themeColor="text1" w:themeTint="A6"/>
          <w:szCs w:val="24"/>
        </w:rPr>
        <w:t xml:space="preserve"> </w:t>
      </w:r>
      <w:r w:rsidR="00AD561A">
        <w:rPr>
          <w:rFonts w:ascii="Tahoma" w:hAnsi="Tahoma" w:cs="Tahoma"/>
          <w:color w:val="595959" w:themeColor="text1" w:themeTint="A6"/>
          <w:szCs w:val="24"/>
        </w:rPr>
        <w:t>and/</w:t>
      </w:r>
      <w:r w:rsidR="009B22C8">
        <w:rPr>
          <w:rFonts w:ascii="Tahoma" w:hAnsi="Tahoma" w:cs="Tahoma"/>
          <w:color w:val="595959" w:themeColor="text1" w:themeTint="A6"/>
          <w:szCs w:val="24"/>
        </w:rPr>
        <w:t xml:space="preserve">or 3) </w:t>
      </w:r>
      <w:r w:rsidR="00866CD5">
        <w:rPr>
          <w:rFonts w:ascii="Tahoma" w:hAnsi="Tahoma" w:cs="Tahoma"/>
          <w:color w:val="595959" w:themeColor="text1" w:themeTint="A6"/>
          <w:szCs w:val="24"/>
        </w:rPr>
        <w:t>if the data relates to our responsibilities as an employer or non-profit</w:t>
      </w:r>
      <w:r w:rsidR="00E851C0">
        <w:rPr>
          <w:rFonts w:ascii="Tahoma" w:hAnsi="Tahoma" w:cs="Tahoma"/>
          <w:color w:val="595959" w:themeColor="text1" w:themeTint="A6"/>
          <w:szCs w:val="24"/>
        </w:rPr>
        <w:t xml:space="preserve"> body or an individual’s ‘vital interests’</w:t>
      </w:r>
      <w:r w:rsidR="001B7084">
        <w:rPr>
          <w:rFonts w:ascii="Tahoma" w:hAnsi="Tahoma" w:cs="Tahoma"/>
          <w:color w:val="595959" w:themeColor="text1" w:themeTint="A6"/>
          <w:szCs w:val="24"/>
        </w:rPr>
        <w:t>.</w:t>
      </w:r>
      <w:r w:rsidR="00A3216D">
        <w:rPr>
          <w:rFonts w:ascii="Tahoma" w:hAnsi="Tahoma" w:cs="Tahoma"/>
          <w:color w:val="595959" w:themeColor="text1" w:themeTint="A6"/>
          <w:szCs w:val="24"/>
        </w:rPr>
        <w:t xml:space="preserve"> For more details on this and the specific</w:t>
      </w:r>
      <w:r w:rsidR="00051728">
        <w:rPr>
          <w:rFonts w:ascii="Tahoma" w:hAnsi="Tahoma" w:cs="Tahoma"/>
          <w:color w:val="595959" w:themeColor="text1" w:themeTint="A6"/>
          <w:szCs w:val="24"/>
        </w:rPr>
        <w:t xml:space="preserve"> </w:t>
      </w:r>
      <w:r w:rsidR="00AC73C2">
        <w:rPr>
          <w:rFonts w:ascii="Tahoma" w:hAnsi="Tahoma" w:cs="Tahoma"/>
          <w:color w:val="595959" w:themeColor="text1" w:themeTint="A6"/>
          <w:szCs w:val="24"/>
        </w:rPr>
        <w:t>wording</w:t>
      </w:r>
      <w:r w:rsidR="00564664">
        <w:rPr>
          <w:rFonts w:ascii="Tahoma" w:hAnsi="Tahoma" w:cs="Tahoma"/>
          <w:color w:val="595959" w:themeColor="text1" w:themeTint="A6"/>
          <w:szCs w:val="24"/>
        </w:rPr>
        <w:t xml:space="preserve"> </w:t>
      </w:r>
      <w:r w:rsidR="00A3216D">
        <w:rPr>
          <w:rFonts w:ascii="Tahoma" w:hAnsi="Tahoma" w:cs="Tahoma"/>
          <w:color w:val="595959" w:themeColor="text1" w:themeTint="A6"/>
          <w:szCs w:val="24"/>
        </w:rPr>
        <w:t xml:space="preserve">please </w:t>
      </w:r>
      <w:r w:rsidR="00783DBD">
        <w:rPr>
          <w:rFonts w:ascii="Tahoma" w:hAnsi="Tahoma" w:cs="Tahoma"/>
          <w:color w:val="595959" w:themeColor="text1" w:themeTint="A6"/>
          <w:szCs w:val="24"/>
        </w:rPr>
        <w:t xml:space="preserve">look at GDPR Article 9 </w:t>
      </w:r>
      <w:hyperlink r:id="rId12" w:history="1">
        <w:r w:rsidR="00783DBD" w:rsidRPr="00244D75">
          <w:rPr>
            <w:rStyle w:val="Hyperlink"/>
            <w:rFonts w:ascii="Tahoma" w:hAnsi="Tahoma" w:cs="Tahoma"/>
            <w:szCs w:val="24"/>
          </w:rPr>
          <w:t>here</w:t>
        </w:r>
      </w:hyperlink>
      <w:r w:rsidR="00783DBD">
        <w:rPr>
          <w:rFonts w:ascii="Tahoma" w:hAnsi="Tahoma" w:cs="Tahoma"/>
          <w:color w:val="595959" w:themeColor="text1" w:themeTint="A6"/>
          <w:szCs w:val="24"/>
        </w:rPr>
        <w:t>.</w:t>
      </w:r>
    </w:p>
    <w:p w14:paraId="40E28556" w14:textId="77777777" w:rsidR="00DE1B60" w:rsidRPr="00DE1B60" w:rsidRDefault="00DE1B60" w:rsidP="00DE1B60">
      <w:pPr>
        <w:rPr>
          <w:rFonts w:ascii="Tahoma" w:hAnsi="Tahoma" w:cs="Tahoma"/>
          <w:b/>
          <w:color w:val="595959" w:themeColor="text1" w:themeTint="A6"/>
          <w:szCs w:val="24"/>
        </w:rPr>
      </w:pPr>
    </w:p>
    <w:p w14:paraId="4D22029E" w14:textId="77777777" w:rsidR="00DE1B60" w:rsidRPr="00DE1B60" w:rsidRDefault="00DE1B60" w:rsidP="00DE1B60">
      <w:pPr>
        <w:rPr>
          <w:rFonts w:ascii="Tahoma" w:hAnsi="Tahoma" w:cs="Tahoma"/>
          <w:bCs/>
          <w:color w:val="595959" w:themeColor="text1" w:themeTint="A6"/>
          <w:sz w:val="28"/>
          <w:szCs w:val="28"/>
        </w:rPr>
      </w:pPr>
      <w:r w:rsidRPr="00DE1B60">
        <w:rPr>
          <w:rFonts w:ascii="Tahoma" w:hAnsi="Tahoma" w:cs="Tahoma"/>
          <w:bCs/>
          <w:color w:val="0070C0"/>
          <w:sz w:val="28"/>
          <w:szCs w:val="28"/>
        </w:rPr>
        <w:t>Roles and Responsibilities</w:t>
      </w:r>
    </w:p>
    <w:p w14:paraId="2CCB4117" w14:textId="1FB1BD3E"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The Service Director ha</w:t>
      </w:r>
      <w:r w:rsidR="00E15528">
        <w:rPr>
          <w:rFonts w:ascii="Tahoma" w:hAnsi="Tahoma" w:cs="Tahoma"/>
          <w:color w:val="595959" w:themeColor="text1" w:themeTint="A6"/>
          <w:szCs w:val="24"/>
        </w:rPr>
        <w:t>s</w:t>
      </w:r>
      <w:r w:rsidRPr="00DE1B60">
        <w:rPr>
          <w:rFonts w:ascii="Tahoma" w:hAnsi="Tahoma" w:cs="Tahoma"/>
          <w:color w:val="595959" w:themeColor="text1" w:themeTint="A6"/>
          <w:szCs w:val="24"/>
        </w:rPr>
        <w:t xml:space="preserve"> overall responsibility for the secure and ethical handling of personal data</w:t>
      </w:r>
      <w:r w:rsidR="00AC73C2">
        <w:rPr>
          <w:rFonts w:ascii="Tahoma" w:hAnsi="Tahoma" w:cs="Tahoma"/>
          <w:color w:val="595959" w:themeColor="text1" w:themeTint="A6"/>
          <w:szCs w:val="24"/>
        </w:rPr>
        <w:t xml:space="preserve"> in line with GDPR le</w:t>
      </w:r>
      <w:r w:rsidR="00F84608">
        <w:rPr>
          <w:rFonts w:ascii="Tahoma" w:hAnsi="Tahoma" w:cs="Tahoma"/>
          <w:color w:val="595959" w:themeColor="text1" w:themeTint="A6"/>
          <w:szCs w:val="24"/>
        </w:rPr>
        <w:t>gislation</w:t>
      </w:r>
      <w:r w:rsidRPr="00DE1B60">
        <w:rPr>
          <w:rFonts w:ascii="Tahoma" w:hAnsi="Tahoma" w:cs="Tahoma"/>
          <w:color w:val="595959" w:themeColor="text1" w:themeTint="A6"/>
          <w:szCs w:val="24"/>
        </w:rPr>
        <w:t>. They are responsible for establishing and maintaining effective systems of information governance and ensuring that:</w:t>
      </w:r>
    </w:p>
    <w:p w14:paraId="0C8CD318" w14:textId="77777777" w:rsidR="00DE1B60" w:rsidRPr="00DE1B60" w:rsidRDefault="00DE1B60" w:rsidP="00DE1B60">
      <w:pPr>
        <w:rPr>
          <w:rFonts w:ascii="Tahoma" w:hAnsi="Tahoma" w:cs="Tahoma"/>
          <w:color w:val="595959" w:themeColor="text1" w:themeTint="A6"/>
          <w:szCs w:val="24"/>
        </w:rPr>
      </w:pPr>
    </w:p>
    <w:p w14:paraId="118AFAFD" w14:textId="77777777" w:rsidR="00DE1B60" w:rsidRPr="00DE1B60" w:rsidRDefault="00DE1B60" w:rsidP="00DE1B60">
      <w:pPr>
        <w:pStyle w:val="ListParagraph"/>
        <w:numPr>
          <w:ilvl w:val="0"/>
          <w:numId w:val="17"/>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Systems of information governance meet statutory requirements</w:t>
      </w:r>
    </w:p>
    <w:p w14:paraId="1BCB8963" w14:textId="38063199" w:rsidR="00DE1B60" w:rsidRPr="00DE1B60" w:rsidRDefault="00DE1B60" w:rsidP="00DE1B60">
      <w:pPr>
        <w:pStyle w:val="ListParagraph"/>
        <w:numPr>
          <w:ilvl w:val="0"/>
          <w:numId w:val="17"/>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 xml:space="preserve">All employees </w:t>
      </w:r>
      <w:r w:rsidR="00386FAA">
        <w:rPr>
          <w:rFonts w:ascii="Tahoma" w:hAnsi="Tahoma" w:cs="Tahoma"/>
          <w:color w:val="595959" w:themeColor="text1" w:themeTint="A6"/>
          <w:sz w:val="24"/>
          <w:szCs w:val="24"/>
        </w:rPr>
        <w:t xml:space="preserve">and volunteers </w:t>
      </w:r>
      <w:r w:rsidRPr="00DE1B60">
        <w:rPr>
          <w:rFonts w:ascii="Tahoma" w:hAnsi="Tahoma" w:cs="Tahoma"/>
          <w:color w:val="595959" w:themeColor="text1" w:themeTint="A6"/>
          <w:sz w:val="24"/>
          <w:szCs w:val="24"/>
        </w:rPr>
        <w:t>adhere to information governance procedures</w:t>
      </w:r>
    </w:p>
    <w:p w14:paraId="6A626DC2" w14:textId="7A427F43" w:rsidR="00DE1B60" w:rsidRPr="00DE1B60" w:rsidRDefault="00DE1B60" w:rsidP="00DE1B60">
      <w:pPr>
        <w:pStyle w:val="ListParagraph"/>
        <w:numPr>
          <w:ilvl w:val="0"/>
          <w:numId w:val="17"/>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 xml:space="preserve">All employees </w:t>
      </w:r>
      <w:r w:rsidR="00386FAA">
        <w:rPr>
          <w:rFonts w:ascii="Tahoma" w:hAnsi="Tahoma" w:cs="Tahoma"/>
          <w:color w:val="595959" w:themeColor="text1" w:themeTint="A6"/>
          <w:sz w:val="24"/>
          <w:szCs w:val="24"/>
        </w:rPr>
        <w:t xml:space="preserve">and volunteers </w:t>
      </w:r>
      <w:r w:rsidRPr="00DE1B60">
        <w:rPr>
          <w:rFonts w:ascii="Tahoma" w:hAnsi="Tahoma" w:cs="Tahoma"/>
          <w:color w:val="595959" w:themeColor="text1" w:themeTint="A6"/>
          <w:sz w:val="24"/>
          <w:szCs w:val="24"/>
        </w:rPr>
        <w:t>are trained and receive regular training refreshers on information governance</w:t>
      </w:r>
    </w:p>
    <w:p w14:paraId="5D19A0AA" w14:textId="77777777" w:rsidR="00DE1B60" w:rsidRPr="00DE1B60" w:rsidRDefault="00DE1B60" w:rsidP="00DE1B60">
      <w:pPr>
        <w:pStyle w:val="ListParagraph"/>
        <w:numPr>
          <w:ilvl w:val="0"/>
          <w:numId w:val="17"/>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lastRenderedPageBreak/>
        <w:t>All complaints regarding information governance are investigated in a timely manner and escalated appropriately.</w:t>
      </w:r>
    </w:p>
    <w:p w14:paraId="3B3576E5" w14:textId="7F15A6DE"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Employees </w:t>
      </w:r>
      <w:r w:rsidR="00386FAA">
        <w:rPr>
          <w:rFonts w:ascii="Tahoma" w:hAnsi="Tahoma" w:cs="Tahoma"/>
          <w:color w:val="595959" w:themeColor="text1" w:themeTint="A6"/>
          <w:szCs w:val="24"/>
        </w:rPr>
        <w:t xml:space="preserve">and volunteers </w:t>
      </w:r>
      <w:r w:rsidRPr="00DE1B60">
        <w:rPr>
          <w:rFonts w:ascii="Tahoma" w:hAnsi="Tahoma" w:cs="Tahoma"/>
          <w:color w:val="595959" w:themeColor="text1" w:themeTint="A6"/>
          <w:szCs w:val="24"/>
        </w:rPr>
        <w:t>are responsible for ensuring that:</w:t>
      </w:r>
    </w:p>
    <w:p w14:paraId="0D1F0091" w14:textId="77777777" w:rsidR="00DE1B60" w:rsidRPr="00DE1B60" w:rsidRDefault="00DE1B60" w:rsidP="00DE1B60">
      <w:pPr>
        <w:rPr>
          <w:rFonts w:ascii="Tahoma" w:hAnsi="Tahoma" w:cs="Tahoma"/>
          <w:color w:val="595959" w:themeColor="text1" w:themeTint="A6"/>
          <w:szCs w:val="24"/>
        </w:rPr>
      </w:pPr>
    </w:p>
    <w:p w14:paraId="79657830" w14:textId="77777777" w:rsidR="00DE1B60" w:rsidRPr="00DE1B60" w:rsidRDefault="00DE1B60" w:rsidP="00DE1B60">
      <w:pPr>
        <w:pStyle w:val="ListParagraph"/>
        <w:numPr>
          <w:ilvl w:val="0"/>
          <w:numId w:val="18"/>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They adhere to the policy</w:t>
      </w:r>
    </w:p>
    <w:p w14:paraId="44C0CE83" w14:textId="77777777" w:rsidR="00DE1B60" w:rsidRPr="00DE1B60" w:rsidRDefault="00DE1B60" w:rsidP="00DE1B60">
      <w:pPr>
        <w:pStyle w:val="ListParagraph"/>
        <w:numPr>
          <w:ilvl w:val="0"/>
          <w:numId w:val="18"/>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All information is recorded accurately</w:t>
      </w:r>
    </w:p>
    <w:p w14:paraId="33BF41D8" w14:textId="77777777" w:rsidR="00DE1B60" w:rsidRPr="00DE1B60" w:rsidRDefault="00DE1B60" w:rsidP="00DE1B60">
      <w:pPr>
        <w:pStyle w:val="ListParagraph"/>
        <w:numPr>
          <w:ilvl w:val="0"/>
          <w:numId w:val="18"/>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All information recorded is adequate, relevant and not excessive</w:t>
      </w:r>
    </w:p>
    <w:p w14:paraId="4B4DD588" w14:textId="77777777" w:rsidR="00DE1B60" w:rsidRPr="00DE1B60" w:rsidRDefault="00DE1B60" w:rsidP="00DE1B60">
      <w:pPr>
        <w:pStyle w:val="ListParagraph"/>
        <w:numPr>
          <w:ilvl w:val="0"/>
          <w:numId w:val="18"/>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They engage with all training provided</w:t>
      </w:r>
    </w:p>
    <w:p w14:paraId="0405A8FD" w14:textId="77777777" w:rsidR="00DE1B60" w:rsidRPr="00DE1B60" w:rsidRDefault="00DE1B60" w:rsidP="00DE1B60">
      <w:pPr>
        <w:pStyle w:val="ListParagraph"/>
        <w:numPr>
          <w:ilvl w:val="0"/>
          <w:numId w:val="18"/>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They use all systems of work provided for the secure handling of information appropriately</w:t>
      </w:r>
    </w:p>
    <w:p w14:paraId="68309892" w14:textId="77777777" w:rsidR="00DE1B60" w:rsidRPr="00DE1B60" w:rsidRDefault="00DE1B60" w:rsidP="00DE1B60">
      <w:pPr>
        <w:rPr>
          <w:rFonts w:ascii="Tahoma" w:hAnsi="Tahoma" w:cs="Tahoma"/>
          <w:color w:val="595959" w:themeColor="text1" w:themeTint="A6"/>
          <w:szCs w:val="24"/>
        </w:rPr>
      </w:pPr>
    </w:p>
    <w:p w14:paraId="2B5A0EC1" w14:textId="77777777" w:rsidR="00DE1B60" w:rsidRPr="00DE1B60" w:rsidRDefault="00DE1B60" w:rsidP="00DE1B60">
      <w:pPr>
        <w:rPr>
          <w:rFonts w:ascii="Tahoma" w:hAnsi="Tahoma" w:cs="Tahoma"/>
          <w:bCs/>
          <w:color w:val="0070C0"/>
          <w:sz w:val="28"/>
          <w:szCs w:val="28"/>
        </w:rPr>
      </w:pPr>
      <w:r w:rsidRPr="00DE1B60">
        <w:rPr>
          <w:rFonts w:ascii="Tahoma" w:hAnsi="Tahoma" w:cs="Tahoma"/>
          <w:bCs/>
          <w:color w:val="0070C0"/>
          <w:sz w:val="28"/>
          <w:szCs w:val="28"/>
        </w:rPr>
        <w:t>Lawful Basis for Processing Data</w:t>
      </w:r>
    </w:p>
    <w:p w14:paraId="38F4C34D" w14:textId="77777777"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We only process data under the following lawful basis:</w:t>
      </w:r>
    </w:p>
    <w:p w14:paraId="20F53BDD" w14:textId="77777777" w:rsidR="00DE1B60" w:rsidRPr="00DE1B60" w:rsidRDefault="00DE1B60" w:rsidP="00DE1B60">
      <w:pPr>
        <w:rPr>
          <w:rFonts w:ascii="Tahoma" w:hAnsi="Tahoma" w:cs="Tahoma"/>
          <w:color w:val="595959" w:themeColor="text1" w:themeTint="A6"/>
          <w:szCs w:val="24"/>
        </w:rPr>
      </w:pPr>
    </w:p>
    <w:p w14:paraId="7B064D6C" w14:textId="77777777" w:rsidR="00DE1B60" w:rsidRPr="00DE1B60" w:rsidRDefault="00DE1B60" w:rsidP="00DE1B60">
      <w:pPr>
        <w:numPr>
          <w:ilvl w:val="0"/>
          <w:numId w:val="21"/>
        </w:numPr>
        <w:spacing w:after="200" w:line="276" w:lineRule="auto"/>
        <w:rPr>
          <w:rFonts w:ascii="Tahoma" w:hAnsi="Tahoma" w:cs="Tahoma"/>
          <w:color w:val="595959" w:themeColor="text1" w:themeTint="A6"/>
          <w:szCs w:val="24"/>
        </w:rPr>
      </w:pPr>
      <w:r w:rsidRPr="00DE1B60">
        <w:rPr>
          <w:rFonts w:ascii="Tahoma" w:hAnsi="Tahoma" w:cs="Tahoma"/>
          <w:color w:val="595959" w:themeColor="text1" w:themeTint="A6"/>
          <w:szCs w:val="24"/>
        </w:rPr>
        <w:t xml:space="preserve">Consent: the individual has given clear consent for us to process their personal data for a specific purpose. </w:t>
      </w:r>
    </w:p>
    <w:p w14:paraId="3BD514A8" w14:textId="67A0889E"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Care To Listen may occasionally process personal data if a client has asked us to provide data to a third party, e.g. a lawyer, or for example if a member of staff asks us to provide a reference for a job. We will only process data in this way if we have </w:t>
      </w:r>
      <w:r w:rsidR="00866448">
        <w:rPr>
          <w:rFonts w:ascii="Tahoma" w:hAnsi="Tahoma" w:cs="Tahoma"/>
          <w:color w:val="595959" w:themeColor="text1" w:themeTint="A6"/>
          <w:szCs w:val="24"/>
        </w:rPr>
        <w:t>the client’s</w:t>
      </w:r>
      <w:r w:rsidR="00866448" w:rsidRPr="00DE1B60">
        <w:rPr>
          <w:rFonts w:ascii="Tahoma" w:hAnsi="Tahoma" w:cs="Tahoma"/>
          <w:color w:val="595959" w:themeColor="text1" w:themeTint="A6"/>
          <w:szCs w:val="24"/>
        </w:rPr>
        <w:t xml:space="preserve"> </w:t>
      </w:r>
      <w:r w:rsidRPr="00DE1B60">
        <w:rPr>
          <w:rFonts w:ascii="Tahoma" w:hAnsi="Tahoma" w:cs="Tahoma"/>
          <w:color w:val="595959" w:themeColor="text1" w:themeTint="A6"/>
          <w:szCs w:val="24"/>
        </w:rPr>
        <w:t xml:space="preserve">explicit </w:t>
      </w:r>
      <w:r w:rsidR="00866448">
        <w:rPr>
          <w:rFonts w:ascii="Tahoma" w:hAnsi="Tahoma" w:cs="Tahoma"/>
          <w:color w:val="595959" w:themeColor="text1" w:themeTint="A6"/>
          <w:szCs w:val="24"/>
        </w:rPr>
        <w:t xml:space="preserve">and written </w:t>
      </w:r>
      <w:r w:rsidRPr="00DE1B60">
        <w:rPr>
          <w:rFonts w:ascii="Tahoma" w:hAnsi="Tahoma" w:cs="Tahoma"/>
          <w:color w:val="595959" w:themeColor="text1" w:themeTint="A6"/>
          <w:szCs w:val="24"/>
        </w:rPr>
        <w:t>consent to do so.</w:t>
      </w:r>
    </w:p>
    <w:p w14:paraId="78864493" w14:textId="77777777" w:rsidR="00DE1B60" w:rsidRPr="00DE1B60" w:rsidRDefault="00DE1B60" w:rsidP="00DE1B60">
      <w:pPr>
        <w:rPr>
          <w:rFonts w:ascii="Tahoma" w:hAnsi="Tahoma" w:cs="Tahoma"/>
          <w:color w:val="595959" w:themeColor="text1" w:themeTint="A6"/>
          <w:szCs w:val="24"/>
        </w:rPr>
      </w:pPr>
    </w:p>
    <w:p w14:paraId="5201A98C" w14:textId="77777777" w:rsidR="00DE1B60" w:rsidRPr="00DE1B60" w:rsidRDefault="00DE1B60" w:rsidP="00DE1B60">
      <w:pPr>
        <w:numPr>
          <w:ilvl w:val="0"/>
          <w:numId w:val="21"/>
        </w:numPr>
        <w:spacing w:after="200" w:line="276" w:lineRule="auto"/>
        <w:rPr>
          <w:rFonts w:ascii="Tahoma" w:hAnsi="Tahoma" w:cs="Tahoma"/>
          <w:color w:val="595959" w:themeColor="text1" w:themeTint="A6"/>
          <w:szCs w:val="24"/>
        </w:rPr>
      </w:pPr>
      <w:r w:rsidRPr="00DE1B60">
        <w:rPr>
          <w:rFonts w:ascii="Tahoma" w:hAnsi="Tahoma" w:cs="Tahoma"/>
          <w:color w:val="595959" w:themeColor="text1" w:themeTint="A6"/>
          <w:szCs w:val="24"/>
        </w:rPr>
        <w:t xml:space="preserve">Contract: the processing is necessary for a contract we have with the individual, or because they have asked us to take specific steps before </w:t>
      </w:r>
      <w:proofErr w:type="gramStart"/>
      <w:r w:rsidRPr="00DE1B60">
        <w:rPr>
          <w:rFonts w:ascii="Tahoma" w:hAnsi="Tahoma" w:cs="Tahoma"/>
          <w:color w:val="595959" w:themeColor="text1" w:themeTint="A6"/>
          <w:szCs w:val="24"/>
        </w:rPr>
        <w:t>entering into</w:t>
      </w:r>
      <w:proofErr w:type="gramEnd"/>
      <w:r w:rsidRPr="00DE1B60">
        <w:rPr>
          <w:rFonts w:ascii="Tahoma" w:hAnsi="Tahoma" w:cs="Tahoma"/>
          <w:color w:val="595959" w:themeColor="text1" w:themeTint="A6"/>
          <w:szCs w:val="24"/>
        </w:rPr>
        <w:t xml:space="preserve"> a contract.</w:t>
      </w:r>
    </w:p>
    <w:p w14:paraId="24D23A4D" w14:textId="77777777"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For example, where a client has had a counselling assessment, signed an agreement and asked Care </w:t>
      </w:r>
      <w:proofErr w:type="gramStart"/>
      <w:r w:rsidRPr="00DE1B60">
        <w:rPr>
          <w:rFonts w:ascii="Tahoma" w:hAnsi="Tahoma" w:cs="Tahoma"/>
          <w:color w:val="595959" w:themeColor="text1" w:themeTint="A6"/>
          <w:szCs w:val="24"/>
        </w:rPr>
        <w:t>To</w:t>
      </w:r>
      <w:proofErr w:type="gramEnd"/>
      <w:r w:rsidRPr="00DE1B60">
        <w:rPr>
          <w:rFonts w:ascii="Tahoma" w:hAnsi="Tahoma" w:cs="Tahoma"/>
          <w:color w:val="595959" w:themeColor="text1" w:themeTint="A6"/>
          <w:szCs w:val="24"/>
        </w:rPr>
        <w:t xml:space="preserve"> Listen to provide counselling, we will use the data collected to match the client with a counsellor and share that data with the counsellor. Or where we have signed a contract with a volunteer counsellor to offer a placement, we will retain their data to fulfil the contract.</w:t>
      </w:r>
    </w:p>
    <w:p w14:paraId="301358AA" w14:textId="77777777" w:rsidR="00DE1B60" w:rsidRPr="00DE1B60" w:rsidRDefault="00DE1B60" w:rsidP="00DE1B60">
      <w:pPr>
        <w:rPr>
          <w:rFonts w:ascii="Tahoma" w:hAnsi="Tahoma" w:cs="Tahoma"/>
          <w:color w:val="595959" w:themeColor="text1" w:themeTint="A6"/>
          <w:szCs w:val="24"/>
        </w:rPr>
      </w:pPr>
    </w:p>
    <w:p w14:paraId="713D508A" w14:textId="77777777" w:rsidR="00DE1B60" w:rsidRPr="00DE1B60" w:rsidRDefault="00DE1B60" w:rsidP="00DE1B60">
      <w:pPr>
        <w:numPr>
          <w:ilvl w:val="0"/>
          <w:numId w:val="21"/>
        </w:numPr>
        <w:spacing w:after="200" w:line="276" w:lineRule="auto"/>
        <w:rPr>
          <w:rFonts w:ascii="Tahoma" w:hAnsi="Tahoma" w:cs="Tahoma"/>
          <w:color w:val="595959" w:themeColor="text1" w:themeTint="A6"/>
          <w:szCs w:val="24"/>
        </w:rPr>
      </w:pPr>
      <w:r w:rsidRPr="00DE1B60">
        <w:rPr>
          <w:rFonts w:ascii="Tahoma" w:hAnsi="Tahoma" w:cs="Tahoma"/>
          <w:color w:val="595959" w:themeColor="text1" w:themeTint="A6"/>
          <w:szCs w:val="24"/>
        </w:rPr>
        <w:t>Legal obligation: the processing is necessary for us to comply with the law (not including contractual obligations).</w:t>
      </w:r>
    </w:p>
    <w:p w14:paraId="5847B5B8" w14:textId="68C3A10B"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Care To Listen has a legal duty of care to all service users and staff. </w:t>
      </w:r>
      <w:proofErr w:type="gramStart"/>
      <w:r w:rsidRPr="00DE1B60">
        <w:rPr>
          <w:rFonts w:ascii="Tahoma" w:hAnsi="Tahoma" w:cs="Tahoma"/>
          <w:color w:val="595959" w:themeColor="text1" w:themeTint="A6"/>
          <w:szCs w:val="24"/>
        </w:rPr>
        <w:t>In order to</w:t>
      </w:r>
      <w:proofErr w:type="gramEnd"/>
      <w:r w:rsidRPr="00DE1B60">
        <w:rPr>
          <w:rFonts w:ascii="Tahoma" w:hAnsi="Tahoma" w:cs="Tahoma"/>
          <w:color w:val="595959" w:themeColor="text1" w:themeTint="A6"/>
          <w:szCs w:val="24"/>
        </w:rPr>
        <w:t xml:space="preserve"> fulfil our duty of care and to prevent harm to service users, we use the data collected to match them to a counsellor and provide the most suitable and appropriate treatment for service user</w:t>
      </w:r>
      <w:r w:rsidR="009A7FAC">
        <w:rPr>
          <w:rFonts w:ascii="Tahoma" w:hAnsi="Tahoma" w:cs="Tahoma"/>
          <w:color w:val="595959" w:themeColor="text1" w:themeTint="A6"/>
          <w:szCs w:val="24"/>
        </w:rPr>
        <w:t>s</w:t>
      </w:r>
      <w:r w:rsidRPr="00DE1B60">
        <w:rPr>
          <w:rFonts w:ascii="Tahoma" w:hAnsi="Tahoma" w:cs="Tahoma"/>
          <w:color w:val="595959" w:themeColor="text1" w:themeTint="A6"/>
          <w:szCs w:val="24"/>
        </w:rPr>
        <w:t>.</w:t>
      </w:r>
    </w:p>
    <w:p w14:paraId="521329C9" w14:textId="77777777" w:rsidR="00DE1B60" w:rsidRPr="00DE1B60" w:rsidRDefault="00DE1B60" w:rsidP="00DE1B60">
      <w:pPr>
        <w:rPr>
          <w:rFonts w:ascii="Tahoma" w:hAnsi="Tahoma" w:cs="Tahoma"/>
          <w:color w:val="595959" w:themeColor="text1" w:themeTint="A6"/>
          <w:szCs w:val="24"/>
        </w:rPr>
      </w:pPr>
    </w:p>
    <w:p w14:paraId="4436EAF9" w14:textId="77777777" w:rsidR="00DE1B60" w:rsidRPr="00DE1B60" w:rsidRDefault="00DE1B60" w:rsidP="00DE1B60">
      <w:pPr>
        <w:numPr>
          <w:ilvl w:val="0"/>
          <w:numId w:val="21"/>
        </w:numPr>
        <w:spacing w:after="200" w:line="276" w:lineRule="auto"/>
        <w:rPr>
          <w:rFonts w:ascii="Tahoma" w:hAnsi="Tahoma" w:cs="Tahoma"/>
          <w:color w:val="595959" w:themeColor="text1" w:themeTint="A6"/>
          <w:szCs w:val="24"/>
        </w:rPr>
      </w:pPr>
      <w:r w:rsidRPr="00DE1B60">
        <w:rPr>
          <w:rFonts w:ascii="Tahoma" w:hAnsi="Tahoma" w:cs="Tahoma"/>
          <w:color w:val="595959" w:themeColor="text1" w:themeTint="A6"/>
          <w:szCs w:val="24"/>
        </w:rPr>
        <w:t>Vital interests: the processing is necessary to protect someone’s life.</w:t>
      </w:r>
    </w:p>
    <w:p w14:paraId="09E11BF7" w14:textId="77777777"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lastRenderedPageBreak/>
        <w:t xml:space="preserve">Care To Listen processes personal data </w:t>
      </w:r>
      <w:proofErr w:type="gramStart"/>
      <w:r w:rsidRPr="00DE1B60">
        <w:rPr>
          <w:rFonts w:ascii="Tahoma" w:hAnsi="Tahoma" w:cs="Tahoma"/>
          <w:color w:val="595959" w:themeColor="text1" w:themeTint="A6"/>
          <w:szCs w:val="24"/>
        </w:rPr>
        <w:t>in the event that</w:t>
      </w:r>
      <w:proofErr w:type="gramEnd"/>
      <w:r w:rsidRPr="00DE1B60">
        <w:rPr>
          <w:rFonts w:ascii="Tahoma" w:hAnsi="Tahoma" w:cs="Tahoma"/>
          <w:color w:val="595959" w:themeColor="text1" w:themeTint="A6"/>
          <w:szCs w:val="24"/>
        </w:rPr>
        <w:t xml:space="preserve"> a service user’s life is in danger, e.g. if a service user is suicidal. Data may be shared with other support services such as the ambulance service, social services or higher tier mental health services. </w:t>
      </w:r>
    </w:p>
    <w:p w14:paraId="1BFA8D7A" w14:textId="77777777" w:rsidR="00DE1B60" w:rsidRPr="00DE1B60" w:rsidRDefault="00DE1B60" w:rsidP="00DE1B60">
      <w:pPr>
        <w:rPr>
          <w:rFonts w:ascii="Tahoma" w:hAnsi="Tahoma" w:cs="Tahoma"/>
          <w:color w:val="595959" w:themeColor="text1" w:themeTint="A6"/>
          <w:szCs w:val="24"/>
        </w:rPr>
      </w:pPr>
    </w:p>
    <w:p w14:paraId="372B4DEE" w14:textId="77777777" w:rsidR="00DE1B60" w:rsidRPr="001F7F5E" w:rsidRDefault="00DE1B60" w:rsidP="00943F39">
      <w:pPr>
        <w:rPr>
          <w:rFonts w:ascii="Tahoma" w:hAnsi="Tahoma" w:cs="Tahoma"/>
          <w:color w:val="595959" w:themeColor="text1" w:themeTint="A6"/>
          <w:szCs w:val="24"/>
        </w:rPr>
      </w:pPr>
    </w:p>
    <w:p w14:paraId="1359628E" w14:textId="77777777" w:rsidR="00DE1B60" w:rsidRPr="00DE1B60" w:rsidRDefault="00DE1B60" w:rsidP="00DE1B60">
      <w:pPr>
        <w:rPr>
          <w:rFonts w:ascii="Tahoma" w:hAnsi="Tahoma" w:cs="Tahoma"/>
          <w:bCs/>
          <w:color w:val="0070C0"/>
          <w:sz w:val="28"/>
          <w:szCs w:val="28"/>
        </w:rPr>
      </w:pPr>
      <w:r w:rsidRPr="00DE1B60">
        <w:rPr>
          <w:rFonts w:ascii="Tahoma" w:hAnsi="Tahoma" w:cs="Tahoma"/>
          <w:bCs/>
          <w:color w:val="0070C0"/>
          <w:sz w:val="28"/>
          <w:szCs w:val="28"/>
        </w:rPr>
        <w:t>Client Rights</w:t>
      </w:r>
    </w:p>
    <w:p w14:paraId="672692D0" w14:textId="77777777"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Under the GDPR, clients have the right to control how their personal information is used in the following ways:</w:t>
      </w:r>
    </w:p>
    <w:p w14:paraId="4DDB1C5D" w14:textId="77777777" w:rsidR="001F7F5E" w:rsidRDefault="001F7F5E" w:rsidP="00DE1B60">
      <w:pPr>
        <w:numPr>
          <w:ilvl w:val="0"/>
          <w:numId w:val="23"/>
        </w:numPr>
        <w:spacing w:after="200" w:line="276" w:lineRule="auto"/>
        <w:rPr>
          <w:rFonts w:ascii="Tahoma" w:hAnsi="Tahoma" w:cs="Tahoma"/>
          <w:color w:val="595959" w:themeColor="text1" w:themeTint="A6"/>
          <w:szCs w:val="24"/>
        </w:rPr>
      </w:pPr>
      <w:r>
        <w:rPr>
          <w:rFonts w:ascii="Tahoma" w:hAnsi="Tahoma" w:cs="Tahoma"/>
          <w:color w:val="595959" w:themeColor="text1" w:themeTint="A6"/>
          <w:szCs w:val="24"/>
        </w:rPr>
        <w:t xml:space="preserve">Each client receives Care </w:t>
      </w:r>
      <w:proofErr w:type="gramStart"/>
      <w:r>
        <w:rPr>
          <w:rFonts w:ascii="Tahoma" w:hAnsi="Tahoma" w:cs="Tahoma"/>
          <w:color w:val="595959" w:themeColor="text1" w:themeTint="A6"/>
          <w:szCs w:val="24"/>
        </w:rPr>
        <w:t>To</w:t>
      </w:r>
      <w:proofErr w:type="gramEnd"/>
      <w:r>
        <w:rPr>
          <w:rFonts w:ascii="Tahoma" w:hAnsi="Tahoma" w:cs="Tahoma"/>
          <w:color w:val="595959" w:themeColor="text1" w:themeTint="A6"/>
          <w:szCs w:val="24"/>
        </w:rPr>
        <w:t xml:space="preserve"> Listen’s Privacy Statement as part of their Client Agreement and </w:t>
      </w:r>
      <w:proofErr w:type="gramStart"/>
      <w:r>
        <w:rPr>
          <w:rFonts w:ascii="Tahoma" w:hAnsi="Tahoma" w:cs="Tahoma"/>
          <w:color w:val="595959" w:themeColor="text1" w:themeTint="A6"/>
          <w:szCs w:val="24"/>
        </w:rPr>
        <w:t>has the opportunity to</w:t>
      </w:r>
      <w:proofErr w:type="gramEnd"/>
      <w:r>
        <w:rPr>
          <w:rFonts w:ascii="Tahoma" w:hAnsi="Tahoma" w:cs="Tahoma"/>
          <w:color w:val="595959" w:themeColor="text1" w:themeTint="A6"/>
          <w:szCs w:val="24"/>
        </w:rPr>
        <w:t xml:space="preserve"> ask questions about it as part of their contracting with their counsellor</w:t>
      </w:r>
    </w:p>
    <w:p w14:paraId="31802A86" w14:textId="26A191B8" w:rsidR="00CB41F6" w:rsidRDefault="00DE1B60" w:rsidP="00DE1B60">
      <w:pPr>
        <w:numPr>
          <w:ilvl w:val="0"/>
          <w:numId w:val="23"/>
        </w:numPr>
        <w:spacing w:after="200" w:line="276" w:lineRule="auto"/>
        <w:rPr>
          <w:rFonts w:ascii="Tahoma" w:hAnsi="Tahoma" w:cs="Tahoma"/>
          <w:color w:val="595959" w:themeColor="text1" w:themeTint="A6"/>
          <w:szCs w:val="24"/>
        </w:rPr>
      </w:pPr>
      <w:r w:rsidRPr="00DE1B60">
        <w:rPr>
          <w:rFonts w:ascii="Tahoma" w:hAnsi="Tahoma" w:cs="Tahoma"/>
          <w:color w:val="595959" w:themeColor="text1" w:themeTint="A6"/>
          <w:szCs w:val="24"/>
        </w:rPr>
        <w:t xml:space="preserve">They can ask for a copy of their personal data held by us, at no cost. We will provide this information within a month of receiving </w:t>
      </w:r>
      <w:r w:rsidR="00B229C6">
        <w:rPr>
          <w:rFonts w:ascii="Tahoma" w:hAnsi="Tahoma" w:cs="Tahoma"/>
          <w:color w:val="595959" w:themeColor="text1" w:themeTint="A6"/>
          <w:szCs w:val="24"/>
        </w:rPr>
        <w:t>a</w:t>
      </w:r>
      <w:r w:rsidRPr="00DE1B60">
        <w:rPr>
          <w:rFonts w:ascii="Tahoma" w:hAnsi="Tahoma" w:cs="Tahoma"/>
          <w:color w:val="595959" w:themeColor="text1" w:themeTint="A6"/>
          <w:szCs w:val="24"/>
        </w:rPr>
        <w:t xml:space="preserve"> request</w:t>
      </w:r>
      <w:r w:rsidR="00CB41F6">
        <w:rPr>
          <w:rFonts w:ascii="Tahoma" w:hAnsi="Tahoma" w:cs="Tahoma"/>
          <w:color w:val="595959" w:themeColor="text1" w:themeTint="A6"/>
          <w:szCs w:val="24"/>
        </w:rPr>
        <w:t xml:space="preserve"> in writing</w:t>
      </w:r>
      <w:r w:rsidR="00095DC7">
        <w:rPr>
          <w:rFonts w:ascii="Tahoma" w:hAnsi="Tahoma" w:cs="Tahoma"/>
          <w:color w:val="595959" w:themeColor="text1" w:themeTint="A6"/>
          <w:szCs w:val="24"/>
        </w:rPr>
        <w:t xml:space="preserve"> and </w:t>
      </w:r>
      <w:r w:rsidR="009B05E2">
        <w:rPr>
          <w:rFonts w:ascii="Tahoma" w:hAnsi="Tahoma" w:cs="Tahoma"/>
          <w:color w:val="595959" w:themeColor="text1" w:themeTint="A6"/>
          <w:szCs w:val="24"/>
        </w:rPr>
        <w:t xml:space="preserve">on receipt of </w:t>
      </w:r>
      <w:r w:rsidR="00754870">
        <w:rPr>
          <w:rFonts w:ascii="Tahoma" w:hAnsi="Tahoma" w:cs="Tahoma"/>
          <w:color w:val="595959" w:themeColor="text1" w:themeTint="A6"/>
          <w:szCs w:val="24"/>
        </w:rPr>
        <w:t>signed consent and proof of identity (i.e. passport or driving licence)</w:t>
      </w:r>
    </w:p>
    <w:p w14:paraId="69DBFDB7" w14:textId="1D65DFF1" w:rsidR="00DE1B60" w:rsidRPr="00DE1B60" w:rsidRDefault="00CB41F6" w:rsidP="00DE1B60">
      <w:pPr>
        <w:numPr>
          <w:ilvl w:val="0"/>
          <w:numId w:val="23"/>
        </w:numPr>
        <w:spacing w:after="200" w:line="276" w:lineRule="auto"/>
        <w:rPr>
          <w:rFonts w:ascii="Tahoma" w:hAnsi="Tahoma" w:cs="Tahoma"/>
          <w:color w:val="595959" w:themeColor="text1" w:themeTint="A6"/>
          <w:szCs w:val="24"/>
        </w:rPr>
      </w:pPr>
      <w:r>
        <w:rPr>
          <w:rFonts w:ascii="Tahoma" w:hAnsi="Tahoma" w:cs="Tahoma"/>
          <w:color w:val="595959" w:themeColor="text1" w:themeTint="A6"/>
          <w:szCs w:val="24"/>
        </w:rPr>
        <w:t>The client will need to complete a form to consent to the records being released to them</w:t>
      </w:r>
      <w:r w:rsidR="00386FAA">
        <w:rPr>
          <w:rFonts w:ascii="Tahoma" w:hAnsi="Tahoma" w:cs="Tahoma"/>
          <w:color w:val="595959" w:themeColor="text1" w:themeTint="A6"/>
          <w:szCs w:val="24"/>
        </w:rPr>
        <w:t xml:space="preserve"> </w:t>
      </w:r>
    </w:p>
    <w:p w14:paraId="37A13ED5" w14:textId="77777777" w:rsidR="00DE1B60" w:rsidRPr="00DE1B60" w:rsidRDefault="00DE1B60" w:rsidP="00DE1B60">
      <w:pPr>
        <w:numPr>
          <w:ilvl w:val="0"/>
          <w:numId w:val="23"/>
        </w:numPr>
        <w:spacing w:after="200" w:line="276" w:lineRule="auto"/>
        <w:rPr>
          <w:rFonts w:ascii="Tahoma" w:hAnsi="Tahoma" w:cs="Tahoma"/>
          <w:color w:val="595959" w:themeColor="text1" w:themeTint="A6"/>
          <w:szCs w:val="24"/>
        </w:rPr>
      </w:pPr>
      <w:r w:rsidRPr="00DE1B60">
        <w:rPr>
          <w:rFonts w:ascii="Tahoma" w:hAnsi="Tahoma" w:cs="Tahoma"/>
          <w:color w:val="595959" w:themeColor="text1" w:themeTint="A6"/>
          <w:szCs w:val="24"/>
        </w:rPr>
        <w:t>They can ask us to correct any personal information that we hold about them, or inform us about any changes to their personal information</w:t>
      </w:r>
    </w:p>
    <w:p w14:paraId="3FF433B1" w14:textId="77777777" w:rsidR="00DE1B60" w:rsidRPr="00DE1B60" w:rsidRDefault="00DE1B60" w:rsidP="00DE1B60">
      <w:pPr>
        <w:numPr>
          <w:ilvl w:val="0"/>
          <w:numId w:val="23"/>
        </w:numPr>
        <w:spacing w:after="200" w:line="276" w:lineRule="auto"/>
        <w:rPr>
          <w:rFonts w:ascii="Tahoma" w:hAnsi="Tahoma" w:cs="Tahoma"/>
          <w:color w:val="595959" w:themeColor="text1" w:themeTint="A6"/>
          <w:szCs w:val="24"/>
        </w:rPr>
      </w:pPr>
      <w:r w:rsidRPr="00DE1B60">
        <w:rPr>
          <w:rFonts w:ascii="Tahoma" w:hAnsi="Tahoma" w:cs="Tahoma"/>
          <w:color w:val="595959" w:themeColor="text1" w:themeTint="A6"/>
          <w:szCs w:val="24"/>
        </w:rPr>
        <w:t>They can ask to be informed of what data processing is taking place</w:t>
      </w:r>
    </w:p>
    <w:p w14:paraId="166FDDA0" w14:textId="77777777" w:rsidR="00DE1B60" w:rsidRPr="00DE1B60" w:rsidRDefault="00DE1B60" w:rsidP="00DE1B60">
      <w:pPr>
        <w:numPr>
          <w:ilvl w:val="0"/>
          <w:numId w:val="23"/>
        </w:numPr>
        <w:spacing w:after="200" w:line="276" w:lineRule="auto"/>
        <w:rPr>
          <w:rFonts w:ascii="Tahoma" w:hAnsi="Tahoma" w:cs="Tahoma"/>
          <w:color w:val="595959" w:themeColor="text1" w:themeTint="A6"/>
          <w:szCs w:val="24"/>
        </w:rPr>
      </w:pPr>
      <w:r w:rsidRPr="00DE1B60">
        <w:rPr>
          <w:rFonts w:ascii="Tahoma" w:hAnsi="Tahoma" w:cs="Tahoma"/>
          <w:color w:val="595959" w:themeColor="text1" w:themeTint="A6"/>
          <w:szCs w:val="24"/>
        </w:rPr>
        <w:t>In certain situations, they can ask that we restrict processing of, or object to processing of, their personal data</w:t>
      </w:r>
    </w:p>
    <w:p w14:paraId="15AC7793" w14:textId="34F11AC9" w:rsidR="009A7FAC" w:rsidRDefault="00DE1B60" w:rsidP="00DE1B60">
      <w:pPr>
        <w:pStyle w:val="ListParagraph"/>
        <w:numPr>
          <w:ilvl w:val="0"/>
          <w:numId w:val="23"/>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They can contact us about our privacy policy, or about their data</w:t>
      </w:r>
    </w:p>
    <w:p w14:paraId="42DFC58D" w14:textId="77777777" w:rsidR="009A7FAC" w:rsidRDefault="009A7FAC" w:rsidP="009A7FAC">
      <w:pPr>
        <w:pStyle w:val="ListParagraph"/>
        <w:rPr>
          <w:rFonts w:ascii="Tahoma" w:hAnsi="Tahoma" w:cs="Tahoma"/>
          <w:color w:val="595959" w:themeColor="text1" w:themeTint="A6"/>
          <w:sz w:val="24"/>
          <w:szCs w:val="24"/>
        </w:rPr>
      </w:pPr>
    </w:p>
    <w:p w14:paraId="04441407" w14:textId="6D92A298" w:rsidR="00DE1B60" w:rsidRPr="009A7FAC" w:rsidRDefault="009A7FAC" w:rsidP="00DE1B60">
      <w:pPr>
        <w:pStyle w:val="ListParagraph"/>
        <w:numPr>
          <w:ilvl w:val="0"/>
          <w:numId w:val="23"/>
        </w:numPr>
        <w:rPr>
          <w:rFonts w:ascii="Tahoma" w:hAnsi="Tahoma" w:cs="Tahoma"/>
          <w:color w:val="595959" w:themeColor="text1" w:themeTint="A6"/>
          <w:sz w:val="24"/>
          <w:szCs w:val="24"/>
        </w:rPr>
      </w:pPr>
      <w:r>
        <w:rPr>
          <w:rFonts w:ascii="Tahoma" w:hAnsi="Tahoma" w:cs="Tahoma"/>
          <w:color w:val="595959" w:themeColor="text1" w:themeTint="A6"/>
          <w:sz w:val="24"/>
          <w:szCs w:val="24"/>
        </w:rPr>
        <w:t>In relation to Care To Listen IAPT clients</w:t>
      </w:r>
      <w:r w:rsidR="009E70FB">
        <w:rPr>
          <w:rFonts w:ascii="Tahoma" w:hAnsi="Tahoma" w:cs="Tahoma"/>
          <w:color w:val="595959" w:themeColor="text1" w:themeTint="A6"/>
          <w:sz w:val="24"/>
          <w:szCs w:val="24"/>
        </w:rPr>
        <w:t>,</w:t>
      </w:r>
      <w:r>
        <w:rPr>
          <w:rFonts w:ascii="Tahoma" w:hAnsi="Tahoma" w:cs="Tahoma"/>
          <w:color w:val="595959" w:themeColor="text1" w:themeTint="A6"/>
          <w:sz w:val="24"/>
          <w:szCs w:val="24"/>
        </w:rPr>
        <w:t xml:space="preserve"> the legal rights of clients are detailed in full on </w:t>
      </w:r>
      <w:r w:rsidR="00BE08E3">
        <w:rPr>
          <w:rFonts w:ascii="Tahoma" w:hAnsi="Tahoma" w:cs="Tahoma"/>
          <w:color w:val="595959" w:themeColor="text1" w:themeTint="A6"/>
          <w:sz w:val="24"/>
          <w:szCs w:val="24"/>
        </w:rPr>
        <w:t xml:space="preserve">the South London and the Maudsley NHS Trust </w:t>
      </w:r>
      <w:r>
        <w:rPr>
          <w:rFonts w:ascii="Tahoma" w:hAnsi="Tahoma" w:cs="Tahoma"/>
          <w:color w:val="595959" w:themeColor="text1" w:themeTint="A6"/>
          <w:sz w:val="24"/>
          <w:szCs w:val="24"/>
        </w:rPr>
        <w:t xml:space="preserve">website and a Subject Access Request can be </w:t>
      </w:r>
      <w:r w:rsidR="00A30367">
        <w:rPr>
          <w:rFonts w:ascii="Tahoma" w:hAnsi="Tahoma" w:cs="Tahoma"/>
          <w:color w:val="595959" w:themeColor="text1" w:themeTint="A6"/>
          <w:sz w:val="24"/>
          <w:szCs w:val="24"/>
        </w:rPr>
        <w:t>downloaded</w:t>
      </w:r>
      <w:r w:rsidR="00C83EAB">
        <w:rPr>
          <w:rFonts w:ascii="Tahoma" w:hAnsi="Tahoma" w:cs="Tahoma"/>
          <w:color w:val="595959" w:themeColor="text1" w:themeTint="A6"/>
          <w:sz w:val="24"/>
          <w:szCs w:val="24"/>
        </w:rPr>
        <w:t xml:space="preserve"> </w:t>
      </w:r>
      <w:hyperlink r:id="rId13" w:history="1">
        <w:r w:rsidR="00B7364A" w:rsidRPr="00B7364A">
          <w:rPr>
            <w:rStyle w:val="Hyperlink"/>
            <w:rFonts w:ascii="Tahoma" w:hAnsi="Tahoma" w:cs="Tahoma"/>
            <w:sz w:val="24"/>
            <w:szCs w:val="24"/>
          </w:rPr>
          <w:t>here, under 'Seeing Your Medical Information'</w:t>
        </w:r>
      </w:hyperlink>
      <w:r w:rsidR="00B7364A">
        <w:rPr>
          <w:rFonts w:ascii="Tahoma" w:hAnsi="Tahoma" w:cs="Tahoma"/>
          <w:color w:val="595959" w:themeColor="text1" w:themeTint="A6"/>
          <w:sz w:val="24"/>
          <w:szCs w:val="24"/>
        </w:rPr>
        <w:t xml:space="preserve"> </w:t>
      </w:r>
      <w:r>
        <w:rPr>
          <w:rFonts w:ascii="Tahoma" w:hAnsi="Tahoma" w:cs="Tahoma"/>
          <w:color w:val="595959" w:themeColor="text1" w:themeTint="A6"/>
          <w:sz w:val="24"/>
          <w:szCs w:val="24"/>
        </w:rPr>
        <w:t>.</w:t>
      </w:r>
    </w:p>
    <w:p w14:paraId="3980D0DB" w14:textId="77777777" w:rsidR="001511EF" w:rsidRDefault="001511EF" w:rsidP="00DE1B60">
      <w:pPr>
        <w:rPr>
          <w:rFonts w:ascii="Tahoma" w:hAnsi="Tahoma" w:cs="Tahoma"/>
          <w:bCs/>
          <w:color w:val="0070C0"/>
          <w:sz w:val="28"/>
          <w:szCs w:val="28"/>
        </w:rPr>
      </w:pPr>
    </w:p>
    <w:p w14:paraId="42C1158D" w14:textId="01F545BB" w:rsidR="00DE1B60" w:rsidRPr="00DE1B60" w:rsidRDefault="00DE1B60" w:rsidP="00DE1B60">
      <w:pPr>
        <w:rPr>
          <w:rFonts w:ascii="Tahoma" w:hAnsi="Tahoma" w:cs="Tahoma"/>
          <w:bCs/>
          <w:color w:val="0070C0"/>
          <w:sz w:val="28"/>
          <w:szCs w:val="28"/>
        </w:rPr>
      </w:pPr>
      <w:r w:rsidRPr="00DE1B60">
        <w:rPr>
          <w:rFonts w:ascii="Tahoma" w:hAnsi="Tahoma" w:cs="Tahoma"/>
          <w:bCs/>
          <w:color w:val="0070C0"/>
          <w:sz w:val="28"/>
          <w:szCs w:val="28"/>
        </w:rPr>
        <w:t>Confidentiality and Disclosure</w:t>
      </w:r>
    </w:p>
    <w:p w14:paraId="0464A73B" w14:textId="77777777"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Care To Listen is committed to client confidentiality and empowering clients to make informed decisions in supplying their information. All information supplied by clients will be treated in strictest confidence by the organisation; however, the organisation understands its legal obligations to disclose personal and special category data in certain situations, namely: </w:t>
      </w:r>
    </w:p>
    <w:p w14:paraId="24703037" w14:textId="77777777" w:rsidR="00DE1B60" w:rsidRPr="00DE1B60" w:rsidRDefault="00DE1B60" w:rsidP="00DE1B60">
      <w:pPr>
        <w:pStyle w:val="ListParagraph"/>
        <w:numPr>
          <w:ilvl w:val="0"/>
          <w:numId w:val="19"/>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 xml:space="preserve">if there has been an allegation of or </w:t>
      </w:r>
      <w:proofErr w:type="gramStart"/>
      <w:r w:rsidRPr="00DE1B60">
        <w:rPr>
          <w:rFonts w:ascii="Tahoma" w:hAnsi="Tahoma" w:cs="Tahoma"/>
          <w:color w:val="595959" w:themeColor="text1" w:themeTint="A6"/>
          <w:sz w:val="24"/>
          <w:szCs w:val="24"/>
        </w:rPr>
        <w:t>there are</w:t>
      </w:r>
      <w:proofErr w:type="gramEnd"/>
      <w:r w:rsidRPr="00DE1B60">
        <w:rPr>
          <w:rFonts w:ascii="Tahoma" w:hAnsi="Tahoma" w:cs="Tahoma"/>
          <w:color w:val="595959" w:themeColor="text1" w:themeTint="A6"/>
          <w:sz w:val="24"/>
          <w:szCs w:val="24"/>
        </w:rPr>
        <w:t xml:space="preserve"> reasonable grounds to suspect that there may have been a breach of the law</w:t>
      </w:r>
    </w:p>
    <w:p w14:paraId="7EF68724" w14:textId="77777777" w:rsidR="00DE1B60" w:rsidRPr="00DE1B60" w:rsidRDefault="00DE1B60" w:rsidP="00DE1B60">
      <w:pPr>
        <w:pStyle w:val="ListParagraph"/>
        <w:numPr>
          <w:ilvl w:val="0"/>
          <w:numId w:val="19"/>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lastRenderedPageBreak/>
        <w:t xml:space="preserve">where the law requires a third party to be notified (such as child protection or prevention of terrorism) </w:t>
      </w:r>
    </w:p>
    <w:p w14:paraId="52AB7620" w14:textId="77777777" w:rsidR="00DE1B60" w:rsidRPr="00DE1B60" w:rsidRDefault="00DE1B60" w:rsidP="00DE1B60">
      <w:pPr>
        <w:pStyle w:val="ListParagraph"/>
        <w:numPr>
          <w:ilvl w:val="0"/>
          <w:numId w:val="19"/>
        </w:numPr>
        <w:rPr>
          <w:rFonts w:ascii="Tahoma" w:hAnsi="Tahoma" w:cs="Tahoma"/>
          <w:color w:val="595959" w:themeColor="text1" w:themeTint="A6"/>
          <w:sz w:val="24"/>
          <w:szCs w:val="24"/>
        </w:rPr>
      </w:pPr>
      <w:r w:rsidRPr="00DE1B60">
        <w:rPr>
          <w:rFonts w:ascii="Tahoma" w:hAnsi="Tahoma" w:cs="Tahoma"/>
          <w:color w:val="595959" w:themeColor="text1" w:themeTint="A6"/>
          <w:sz w:val="24"/>
          <w:szCs w:val="24"/>
        </w:rPr>
        <w:t xml:space="preserve">where there is a risk to a clients’ health and safety or the health and safety of others </w:t>
      </w:r>
    </w:p>
    <w:p w14:paraId="16DF81D2" w14:textId="1542FD77" w:rsidR="00DE1B60" w:rsidRDefault="00DE1B60" w:rsidP="00DE1B60">
      <w:pPr>
        <w:rPr>
          <w:rFonts w:ascii="Tahoma" w:hAnsi="Tahoma" w:cs="Tahoma"/>
          <w:color w:val="595959" w:themeColor="text1" w:themeTint="A6"/>
          <w:szCs w:val="24"/>
        </w:rPr>
      </w:pPr>
      <w:proofErr w:type="gramStart"/>
      <w:r w:rsidRPr="00DE1B60">
        <w:rPr>
          <w:rFonts w:ascii="Tahoma" w:hAnsi="Tahoma" w:cs="Tahoma"/>
          <w:color w:val="595959" w:themeColor="text1" w:themeTint="A6"/>
          <w:szCs w:val="24"/>
        </w:rPr>
        <w:t>In order to</w:t>
      </w:r>
      <w:proofErr w:type="gramEnd"/>
      <w:r w:rsidRPr="00DE1B60">
        <w:rPr>
          <w:rFonts w:ascii="Tahoma" w:hAnsi="Tahoma" w:cs="Tahoma"/>
          <w:color w:val="595959" w:themeColor="text1" w:themeTint="A6"/>
          <w:szCs w:val="24"/>
        </w:rPr>
        <w:t xml:space="preserve"> deliver a safe and effective service, client information is shared between employees</w:t>
      </w:r>
      <w:r w:rsidR="009A7FAC">
        <w:rPr>
          <w:rFonts w:ascii="Tahoma" w:hAnsi="Tahoma" w:cs="Tahoma"/>
          <w:color w:val="595959" w:themeColor="text1" w:themeTint="A6"/>
          <w:szCs w:val="24"/>
        </w:rPr>
        <w:t>/volunteers</w:t>
      </w:r>
      <w:r w:rsidRPr="00DE1B60">
        <w:rPr>
          <w:rFonts w:ascii="Tahoma" w:hAnsi="Tahoma" w:cs="Tahoma"/>
          <w:color w:val="595959" w:themeColor="text1" w:themeTint="A6"/>
          <w:szCs w:val="24"/>
        </w:rPr>
        <w:t xml:space="preserve"> and managers, and employees</w:t>
      </w:r>
      <w:r w:rsidR="009A7FAC">
        <w:rPr>
          <w:rFonts w:ascii="Tahoma" w:hAnsi="Tahoma" w:cs="Tahoma"/>
          <w:color w:val="595959" w:themeColor="text1" w:themeTint="A6"/>
          <w:szCs w:val="24"/>
        </w:rPr>
        <w:t>/volunteers</w:t>
      </w:r>
      <w:r w:rsidRPr="00DE1B60">
        <w:rPr>
          <w:rFonts w:ascii="Tahoma" w:hAnsi="Tahoma" w:cs="Tahoma"/>
          <w:color w:val="595959" w:themeColor="text1" w:themeTint="A6"/>
          <w:szCs w:val="24"/>
        </w:rPr>
        <w:t xml:space="preserve"> and clinical supervisors on a ‘need to know’ basis, in the normal day to day running of the service. </w:t>
      </w:r>
    </w:p>
    <w:p w14:paraId="178400C0" w14:textId="77777777" w:rsidR="00DE1B60" w:rsidRPr="00DE1B60" w:rsidRDefault="00DE1B60" w:rsidP="00DE1B60">
      <w:pPr>
        <w:rPr>
          <w:rFonts w:ascii="Tahoma" w:hAnsi="Tahoma" w:cs="Tahoma"/>
          <w:color w:val="595959" w:themeColor="text1" w:themeTint="A6"/>
          <w:szCs w:val="24"/>
        </w:rPr>
      </w:pPr>
    </w:p>
    <w:p w14:paraId="3E1D86B7" w14:textId="77777777"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All clients are informed of the confidentiality policy before any information is obtained. </w:t>
      </w:r>
    </w:p>
    <w:p w14:paraId="0DC5E078" w14:textId="77777777" w:rsidR="00DE1B60" w:rsidRPr="00DE1B60" w:rsidRDefault="00DE1B60" w:rsidP="00DE1B60">
      <w:pPr>
        <w:rPr>
          <w:rFonts w:ascii="Tahoma" w:hAnsi="Tahoma" w:cs="Tahoma"/>
          <w:color w:val="595959" w:themeColor="text1" w:themeTint="A6"/>
          <w:szCs w:val="24"/>
        </w:rPr>
      </w:pPr>
    </w:p>
    <w:p w14:paraId="7B4101BB" w14:textId="066A08BB"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No information should be given to an outside agency without the participants permission except where the constraints of the law require this and then only after seeking advice and informing the participants that this will be done</w:t>
      </w:r>
      <w:r w:rsidR="00963AEE">
        <w:rPr>
          <w:rFonts w:ascii="Tahoma" w:hAnsi="Tahoma" w:cs="Tahoma"/>
          <w:color w:val="595959" w:themeColor="text1" w:themeTint="A6"/>
          <w:szCs w:val="24"/>
        </w:rPr>
        <w:t xml:space="preserve"> and gaining the client’s written consent (see Document Release </w:t>
      </w:r>
      <w:r w:rsidR="009603BB">
        <w:rPr>
          <w:rFonts w:ascii="Tahoma" w:hAnsi="Tahoma" w:cs="Tahoma"/>
          <w:color w:val="595959" w:themeColor="text1" w:themeTint="A6"/>
          <w:szCs w:val="24"/>
        </w:rPr>
        <w:t xml:space="preserve">to Client Consent </w:t>
      </w:r>
      <w:r w:rsidR="00963AEE">
        <w:rPr>
          <w:rFonts w:ascii="Tahoma" w:hAnsi="Tahoma" w:cs="Tahoma"/>
          <w:color w:val="595959" w:themeColor="text1" w:themeTint="A6"/>
          <w:szCs w:val="24"/>
        </w:rPr>
        <w:t xml:space="preserve">form in </w:t>
      </w:r>
      <w:r w:rsidR="009603BB">
        <w:rPr>
          <w:rFonts w:ascii="Tahoma" w:hAnsi="Tahoma" w:cs="Tahoma"/>
          <w:color w:val="595959" w:themeColor="text1" w:themeTint="A6"/>
          <w:szCs w:val="24"/>
        </w:rPr>
        <w:t>‘</w:t>
      </w:r>
      <w:r w:rsidR="00963AEE">
        <w:rPr>
          <w:rFonts w:ascii="Tahoma" w:hAnsi="Tahoma" w:cs="Tahoma"/>
          <w:color w:val="595959" w:themeColor="text1" w:themeTint="A6"/>
          <w:szCs w:val="24"/>
        </w:rPr>
        <w:t>All Counsellors</w:t>
      </w:r>
      <w:r w:rsidR="009603BB">
        <w:rPr>
          <w:rFonts w:ascii="Tahoma" w:hAnsi="Tahoma" w:cs="Tahoma"/>
          <w:color w:val="595959" w:themeColor="text1" w:themeTint="A6"/>
          <w:szCs w:val="24"/>
        </w:rPr>
        <w:t>’</w:t>
      </w:r>
      <w:r w:rsidR="00963AEE">
        <w:rPr>
          <w:rFonts w:ascii="Tahoma" w:hAnsi="Tahoma" w:cs="Tahoma"/>
          <w:color w:val="595959" w:themeColor="text1" w:themeTint="A6"/>
          <w:szCs w:val="24"/>
        </w:rPr>
        <w:t xml:space="preserve"> Folder)</w:t>
      </w:r>
      <w:r w:rsidR="002275B0">
        <w:rPr>
          <w:rFonts w:ascii="Tahoma" w:hAnsi="Tahoma" w:cs="Tahoma"/>
          <w:color w:val="595959" w:themeColor="text1" w:themeTint="A6"/>
          <w:szCs w:val="24"/>
        </w:rPr>
        <w:t>.</w:t>
      </w:r>
    </w:p>
    <w:p w14:paraId="07EC4E3C" w14:textId="77777777" w:rsidR="00DE1B60" w:rsidRDefault="00DE1B60" w:rsidP="00DE1B60">
      <w:pPr>
        <w:rPr>
          <w:rFonts w:ascii="Tahoma" w:hAnsi="Tahoma" w:cs="Tahoma"/>
          <w:color w:val="595959" w:themeColor="text1" w:themeTint="A6"/>
          <w:szCs w:val="24"/>
        </w:rPr>
      </w:pPr>
    </w:p>
    <w:p w14:paraId="0F820B79" w14:textId="01D55B66"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All legally required disclosures should be explained to the client and reported to and discussed with the</w:t>
      </w:r>
      <w:r w:rsidR="005B3C56">
        <w:rPr>
          <w:rFonts w:ascii="Tahoma" w:hAnsi="Tahoma" w:cs="Tahoma"/>
          <w:color w:val="595959" w:themeColor="text1" w:themeTint="A6"/>
          <w:szCs w:val="24"/>
        </w:rPr>
        <w:t xml:space="preserve"> Clinical Service Director</w:t>
      </w:r>
      <w:r w:rsidR="00F3260A">
        <w:rPr>
          <w:rFonts w:ascii="Tahoma" w:hAnsi="Tahoma" w:cs="Tahoma"/>
          <w:color w:val="595959" w:themeColor="text1" w:themeTint="A6"/>
          <w:szCs w:val="24"/>
        </w:rPr>
        <w:t xml:space="preserve"> or </w:t>
      </w:r>
      <w:r w:rsidR="001204DF">
        <w:rPr>
          <w:rFonts w:ascii="Tahoma" w:hAnsi="Tahoma" w:cs="Tahoma"/>
          <w:color w:val="595959" w:themeColor="text1" w:themeTint="A6"/>
          <w:szCs w:val="24"/>
        </w:rPr>
        <w:t>Clinical</w:t>
      </w:r>
      <w:r w:rsidR="003C34E8">
        <w:rPr>
          <w:rFonts w:ascii="Tahoma" w:hAnsi="Tahoma" w:cs="Tahoma"/>
          <w:color w:val="595959" w:themeColor="text1" w:themeTint="A6"/>
          <w:szCs w:val="24"/>
        </w:rPr>
        <w:t xml:space="preserve"> </w:t>
      </w:r>
      <w:r w:rsidR="009603BB">
        <w:rPr>
          <w:rFonts w:ascii="Tahoma" w:hAnsi="Tahoma" w:cs="Tahoma"/>
          <w:color w:val="595959" w:themeColor="text1" w:themeTint="A6"/>
          <w:szCs w:val="24"/>
        </w:rPr>
        <w:t>Manager</w:t>
      </w:r>
      <w:r w:rsidRPr="00DE1B60">
        <w:rPr>
          <w:rFonts w:ascii="Tahoma" w:hAnsi="Tahoma" w:cs="Tahoma"/>
          <w:color w:val="595959" w:themeColor="text1" w:themeTint="A6"/>
          <w:szCs w:val="24"/>
        </w:rPr>
        <w:t>, who will decide on the method of disclosure and make the appropriate contacts. The clients should be made aware of what contacts will be made.</w:t>
      </w:r>
    </w:p>
    <w:p w14:paraId="0AFED2DD" w14:textId="77777777" w:rsidR="00DE1B60" w:rsidRDefault="00DE1B60" w:rsidP="00DE1B60">
      <w:pPr>
        <w:rPr>
          <w:rFonts w:ascii="Tahoma" w:hAnsi="Tahoma" w:cs="Tahoma"/>
          <w:color w:val="595959" w:themeColor="text1" w:themeTint="A6"/>
          <w:szCs w:val="24"/>
        </w:rPr>
      </w:pPr>
    </w:p>
    <w:p w14:paraId="6CEC1AB6" w14:textId="05A8C1C1" w:rsidR="00DE1B60" w:rsidRPr="00DE1B60" w:rsidRDefault="00192DBA" w:rsidP="00DE1B60">
      <w:pPr>
        <w:rPr>
          <w:rFonts w:ascii="Tahoma" w:hAnsi="Tahoma" w:cs="Tahoma"/>
          <w:color w:val="595959" w:themeColor="text1" w:themeTint="A6"/>
          <w:szCs w:val="24"/>
        </w:rPr>
      </w:pPr>
      <w:r>
        <w:rPr>
          <w:rFonts w:ascii="Tahoma" w:hAnsi="Tahoma" w:cs="Tahoma"/>
          <w:color w:val="595959" w:themeColor="text1" w:themeTint="A6"/>
          <w:szCs w:val="24"/>
        </w:rPr>
        <w:t>Client disclosures</w:t>
      </w:r>
      <w:r w:rsidR="00DE1B60" w:rsidRPr="00DE1B60">
        <w:rPr>
          <w:rFonts w:ascii="Tahoma" w:hAnsi="Tahoma" w:cs="Tahoma"/>
          <w:color w:val="595959" w:themeColor="text1" w:themeTint="A6"/>
          <w:szCs w:val="24"/>
        </w:rPr>
        <w:t xml:space="preserve"> of suicid</w:t>
      </w:r>
      <w:r>
        <w:rPr>
          <w:rFonts w:ascii="Tahoma" w:hAnsi="Tahoma" w:cs="Tahoma"/>
          <w:color w:val="595959" w:themeColor="text1" w:themeTint="A6"/>
          <w:szCs w:val="24"/>
        </w:rPr>
        <w:t xml:space="preserve">al </w:t>
      </w:r>
      <w:r w:rsidR="00900A95">
        <w:rPr>
          <w:rFonts w:ascii="Tahoma" w:hAnsi="Tahoma" w:cs="Tahoma"/>
          <w:color w:val="595959" w:themeColor="text1" w:themeTint="A6"/>
          <w:szCs w:val="24"/>
        </w:rPr>
        <w:t xml:space="preserve">thoughts or suicidal </w:t>
      </w:r>
      <w:r>
        <w:rPr>
          <w:rFonts w:ascii="Tahoma" w:hAnsi="Tahoma" w:cs="Tahoma"/>
          <w:color w:val="595959" w:themeColor="text1" w:themeTint="A6"/>
          <w:szCs w:val="24"/>
        </w:rPr>
        <w:t>ideation</w:t>
      </w:r>
      <w:r w:rsidR="00900A95">
        <w:rPr>
          <w:rFonts w:ascii="Tahoma" w:hAnsi="Tahoma" w:cs="Tahoma"/>
          <w:color w:val="595959" w:themeColor="text1" w:themeTint="A6"/>
          <w:szCs w:val="24"/>
        </w:rPr>
        <w:t xml:space="preserve">, </w:t>
      </w:r>
      <w:r w:rsidR="00DE1B60" w:rsidRPr="00DE1B60">
        <w:rPr>
          <w:rFonts w:ascii="Tahoma" w:hAnsi="Tahoma" w:cs="Tahoma"/>
          <w:color w:val="595959" w:themeColor="text1" w:themeTint="A6"/>
          <w:szCs w:val="24"/>
        </w:rPr>
        <w:t>self-harm</w:t>
      </w:r>
      <w:r w:rsidR="00900A95">
        <w:rPr>
          <w:rFonts w:ascii="Tahoma" w:hAnsi="Tahoma" w:cs="Tahoma"/>
          <w:color w:val="595959" w:themeColor="text1" w:themeTint="A6"/>
          <w:szCs w:val="24"/>
        </w:rPr>
        <w:t>, or thoughts or plans to harm someone else</w:t>
      </w:r>
      <w:r w:rsidR="00DE1B60" w:rsidRPr="00DE1B60">
        <w:rPr>
          <w:rFonts w:ascii="Tahoma" w:hAnsi="Tahoma" w:cs="Tahoma"/>
          <w:color w:val="595959" w:themeColor="text1" w:themeTint="A6"/>
          <w:szCs w:val="24"/>
        </w:rPr>
        <w:t xml:space="preserve"> should be reported to the </w:t>
      </w:r>
      <w:r w:rsidR="009A7FAC">
        <w:rPr>
          <w:rFonts w:ascii="Tahoma" w:hAnsi="Tahoma" w:cs="Tahoma"/>
          <w:color w:val="595959" w:themeColor="text1" w:themeTint="A6"/>
          <w:szCs w:val="24"/>
        </w:rPr>
        <w:t>Lead Counsellor on duty</w:t>
      </w:r>
      <w:r w:rsidR="00DE1B60" w:rsidRPr="00DE1B60">
        <w:rPr>
          <w:rFonts w:ascii="Tahoma" w:hAnsi="Tahoma" w:cs="Tahoma"/>
          <w:color w:val="595959" w:themeColor="text1" w:themeTint="A6"/>
          <w:szCs w:val="24"/>
        </w:rPr>
        <w:t xml:space="preserve"> in line with the</w:t>
      </w:r>
      <w:r w:rsidR="009A7FAC">
        <w:rPr>
          <w:rFonts w:ascii="Tahoma" w:hAnsi="Tahoma" w:cs="Tahoma"/>
          <w:color w:val="595959" w:themeColor="text1" w:themeTint="A6"/>
          <w:szCs w:val="24"/>
        </w:rPr>
        <w:t xml:space="preserve"> S</w:t>
      </w:r>
      <w:r w:rsidR="00DE1B60" w:rsidRPr="00DE1B60">
        <w:rPr>
          <w:rFonts w:ascii="Tahoma" w:hAnsi="Tahoma" w:cs="Tahoma"/>
          <w:color w:val="595959" w:themeColor="text1" w:themeTint="A6"/>
          <w:szCs w:val="24"/>
        </w:rPr>
        <w:t xml:space="preserve">uicide and </w:t>
      </w:r>
      <w:r w:rsidR="009A7FAC">
        <w:rPr>
          <w:rFonts w:ascii="Tahoma" w:hAnsi="Tahoma" w:cs="Tahoma"/>
          <w:color w:val="595959" w:themeColor="text1" w:themeTint="A6"/>
          <w:szCs w:val="24"/>
        </w:rPr>
        <w:t>S</w:t>
      </w:r>
      <w:r w:rsidR="00DE1B60" w:rsidRPr="00DE1B60">
        <w:rPr>
          <w:rFonts w:ascii="Tahoma" w:hAnsi="Tahoma" w:cs="Tahoma"/>
          <w:color w:val="595959" w:themeColor="text1" w:themeTint="A6"/>
          <w:szCs w:val="24"/>
        </w:rPr>
        <w:t xml:space="preserve">elf-harm </w:t>
      </w:r>
      <w:r w:rsidR="009A7FAC">
        <w:rPr>
          <w:rFonts w:ascii="Tahoma" w:hAnsi="Tahoma" w:cs="Tahoma"/>
          <w:color w:val="595959" w:themeColor="text1" w:themeTint="A6"/>
          <w:szCs w:val="24"/>
        </w:rPr>
        <w:t>policy and</w:t>
      </w:r>
      <w:r w:rsidR="00DE1B60" w:rsidRPr="00DE1B60">
        <w:rPr>
          <w:rFonts w:ascii="Tahoma" w:hAnsi="Tahoma" w:cs="Tahoma"/>
          <w:color w:val="595959" w:themeColor="text1" w:themeTint="A6"/>
          <w:szCs w:val="24"/>
        </w:rPr>
        <w:t xml:space="preserve"> procedure.</w:t>
      </w:r>
    </w:p>
    <w:p w14:paraId="38C99B53" w14:textId="77777777" w:rsidR="00DE1B60" w:rsidRPr="00DE1B60" w:rsidRDefault="00DE1B60" w:rsidP="00DE1B60">
      <w:pPr>
        <w:rPr>
          <w:rFonts w:ascii="Tahoma" w:hAnsi="Tahoma" w:cs="Tahoma"/>
          <w:color w:val="595959" w:themeColor="text1" w:themeTint="A6"/>
          <w:szCs w:val="24"/>
        </w:rPr>
      </w:pPr>
    </w:p>
    <w:p w14:paraId="29588583" w14:textId="77777777" w:rsidR="00DE1B60" w:rsidRPr="00DE1B60" w:rsidRDefault="00DE1B60" w:rsidP="00DE1B60">
      <w:pPr>
        <w:rPr>
          <w:rFonts w:ascii="Tahoma" w:hAnsi="Tahoma" w:cs="Tahoma"/>
          <w:bCs/>
          <w:color w:val="0070C0"/>
          <w:sz w:val="28"/>
          <w:szCs w:val="28"/>
        </w:rPr>
      </w:pPr>
      <w:r w:rsidRPr="00DE1B60">
        <w:rPr>
          <w:rFonts w:ascii="Tahoma" w:hAnsi="Tahoma" w:cs="Tahoma"/>
          <w:bCs/>
          <w:color w:val="0070C0"/>
          <w:sz w:val="28"/>
          <w:szCs w:val="28"/>
        </w:rPr>
        <w:t>Data Storage and Retention</w:t>
      </w:r>
    </w:p>
    <w:p w14:paraId="4406BB92" w14:textId="77777777"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All client information is hosted on a secure server. Client records are only accessible to designated staff with specific permissions. Client information is shared only between designated staff.</w:t>
      </w:r>
    </w:p>
    <w:p w14:paraId="5156A6BB" w14:textId="77777777" w:rsidR="001F7F5E" w:rsidRPr="00DE1B60" w:rsidRDefault="001F7F5E" w:rsidP="00DE1B60">
      <w:pPr>
        <w:rPr>
          <w:rFonts w:ascii="Tahoma" w:hAnsi="Tahoma" w:cs="Tahoma"/>
          <w:color w:val="595959" w:themeColor="text1" w:themeTint="A6"/>
          <w:szCs w:val="24"/>
        </w:rPr>
      </w:pPr>
    </w:p>
    <w:p w14:paraId="044733D9" w14:textId="5909866F"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Paper based records are kept to a minimum. All </w:t>
      </w:r>
      <w:r w:rsidR="00943F39" w:rsidRPr="00DE1B60">
        <w:rPr>
          <w:rFonts w:ascii="Tahoma" w:hAnsi="Tahoma" w:cs="Tahoma"/>
          <w:color w:val="595959" w:themeColor="text1" w:themeTint="A6"/>
          <w:szCs w:val="24"/>
        </w:rPr>
        <w:t>paper-based</w:t>
      </w:r>
      <w:r w:rsidRPr="00DE1B60">
        <w:rPr>
          <w:rFonts w:ascii="Tahoma" w:hAnsi="Tahoma" w:cs="Tahoma"/>
          <w:color w:val="595959" w:themeColor="text1" w:themeTint="A6"/>
          <w:szCs w:val="24"/>
        </w:rPr>
        <w:t xml:space="preserve"> records are kept securely in a locked cabinet accessible only to the </w:t>
      </w:r>
      <w:r w:rsidR="00C45554">
        <w:rPr>
          <w:rFonts w:ascii="Tahoma" w:hAnsi="Tahoma" w:cs="Tahoma"/>
          <w:color w:val="595959" w:themeColor="text1" w:themeTint="A6"/>
          <w:szCs w:val="24"/>
        </w:rPr>
        <w:t xml:space="preserve">Clinical </w:t>
      </w:r>
      <w:r w:rsidRPr="00DE1B60">
        <w:rPr>
          <w:rFonts w:ascii="Tahoma" w:hAnsi="Tahoma" w:cs="Tahoma"/>
          <w:color w:val="595959" w:themeColor="text1" w:themeTint="A6"/>
          <w:szCs w:val="24"/>
        </w:rPr>
        <w:t>Service Director</w:t>
      </w:r>
      <w:r w:rsidR="00D11447">
        <w:rPr>
          <w:rFonts w:ascii="Tahoma" w:hAnsi="Tahoma" w:cs="Tahoma"/>
          <w:color w:val="595959" w:themeColor="text1" w:themeTint="A6"/>
          <w:szCs w:val="24"/>
        </w:rPr>
        <w:t xml:space="preserve"> or Admin</w:t>
      </w:r>
      <w:r w:rsidRPr="00DE1B60">
        <w:rPr>
          <w:rFonts w:ascii="Tahoma" w:hAnsi="Tahoma" w:cs="Tahoma"/>
          <w:color w:val="595959" w:themeColor="text1" w:themeTint="A6"/>
          <w:szCs w:val="24"/>
        </w:rPr>
        <w:t>.</w:t>
      </w:r>
    </w:p>
    <w:p w14:paraId="3A9CAC20" w14:textId="77777777" w:rsidR="001F7F5E" w:rsidRPr="00DE1B60" w:rsidRDefault="001F7F5E" w:rsidP="00DE1B60">
      <w:pPr>
        <w:rPr>
          <w:rFonts w:ascii="Tahoma" w:hAnsi="Tahoma" w:cs="Tahoma"/>
          <w:color w:val="595959" w:themeColor="text1" w:themeTint="A6"/>
          <w:szCs w:val="24"/>
        </w:rPr>
      </w:pPr>
    </w:p>
    <w:p w14:paraId="5F5D82AF" w14:textId="77777777" w:rsidR="001511EF" w:rsidRDefault="00DE1B60" w:rsidP="001511EF">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The organisation keeps client records for up to seven years after clients are discharged, in line with BACP requirements. Clients may request to see any records held at any time according to their rights under the GDPR and are informed of this before counselling begins. </w:t>
      </w:r>
    </w:p>
    <w:p w14:paraId="3A87FF0D" w14:textId="77777777" w:rsidR="00943F39" w:rsidRDefault="00943F39" w:rsidP="001511EF">
      <w:pPr>
        <w:rPr>
          <w:rFonts w:ascii="Tahoma" w:hAnsi="Tahoma" w:cs="Tahoma"/>
          <w:color w:val="595959" w:themeColor="text1" w:themeTint="A6"/>
          <w:szCs w:val="24"/>
        </w:rPr>
      </w:pPr>
    </w:p>
    <w:p w14:paraId="067F7C3D" w14:textId="0E43F011" w:rsidR="00DE1B60" w:rsidRPr="001511EF" w:rsidRDefault="00DE1B60" w:rsidP="001511EF">
      <w:pPr>
        <w:rPr>
          <w:rFonts w:ascii="Tahoma" w:hAnsi="Tahoma" w:cs="Tahoma"/>
          <w:color w:val="595959" w:themeColor="text1" w:themeTint="A6"/>
          <w:szCs w:val="24"/>
        </w:rPr>
      </w:pPr>
      <w:r w:rsidRPr="00DE1B60">
        <w:rPr>
          <w:rFonts w:ascii="Tahoma" w:hAnsi="Tahoma" w:cs="Tahoma"/>
          <w:bCs/>
          <w:color w:val="0070C0"/>
          <w:sz w:val="28"/>
          <w:szCs w:val="28"/>
        </w:rPr>
        <w:t xml:space="preserve">Training </w:t>
      </w:r>
    </w:p>
    <w:p w14:paraId="63CDE8BB" w14:textId="7797C40F"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Care To Listen will provide staff with information security </w:t>
      </w:r>
      <w:r w:rsidR="0069143E">
        <w:rPr>
          <w:rFonts w:ascii="Tahoma" w:hAnsi="Tahoma" w:cs="Tahoma"/>
          <w:color w:val="595959" w:themeColor="text1" w:themeTint="A6"/>
          <w:szCs w:val="24"/>
        </w:rPr>
        <w:t>guidance</w:t>
      </w:r>
      <w:r w:rsidRPr="00DE1B60">
        <w:rPr>
          <w:rFonts w:ascii="Tahoma" w:hAnsi="Tahoma" w:cs="Tahoma"/>
          <w:color w:val="595959" w:themeColor="text1" w:themeTint="A6"/>
          <w:szCs w:val="24"/>
        </w:rPr>
        <w:t xml:space="preserve"> at induction. Staff</w:t>
      </w:r>
      <w:r>
        <w:rPr>
          <w:rFonts w:ascii="Tahoma" w:hAnsi="Tahoma" w:cs="Tahoma"/>
          <w:color w:val="595959" w:themeColor="text1" w:themeTint="A6"/>
          <w:szCs w:val="24"/>
        </w:rPr>
        <w:t xml:space="preserve"> will</w:t>
      </w:r>
      <w:r w:rsidRPr="00DE1B60">
        <w:rPr>
          <w:rFonts w:ascii="Tahoma" w:hAnsi="Tahoma" w:cs="Tahoma"/>
          <w:color w:val="595959" w:themeColor="text1" w:themeTint="A6"/>
          <w:szCs w:val="24"/>
        </w:rPr>
        <w:t xml:space="preserve"> receive regular updates and refresher training on information </w:t>
      </w:r>
      <w:r>
        <w:rPr>
          <w:rFonts w:ascii="Tahoma" w:hAnsi="Tahoma" w:cs="Tahoma"/>
          <w:color w:val="595959" w:themeColor="text1" w:themeTint="A6"/>
          <w:szCs w:val="24"/>
        </w:rPr>
        <w:t>governance</w:t>
      </w:r>
      <w:r w:rsidRPr="00DE1B60">
        <w:rPr>
          <w:rFonts w:ascii="Tahoma" w:hAnsi="Tahoma" w:cs="Tahoma"/>
          <w:color w:val="595959" w:themeColor="text1" w:themeTint="A6"/>
          <w:szCs w:val="24"/>
        </w:rPr>
        <w:t>.</w:t>
      </w:r>
    </w:p>
    <w:p w14:paraId="5943642F" w14:textId="77777777" w:rsidR="00023A65" w:rsidRPr="00DE1B60" w:rsidRDefault="00023A65" w:rsidP="00DE1B60">
      <w:pPr>
        <w:rPr>
          <w:rFonts w:ascii="Tahoma" w:hAnsi="Tahoma" w:cs="Tahoma"/>
          <w:b/>
          <w:color w:val="595959" w:themeColor="text1" w:themeTint="A6"/>
          <w:szCs w:val="24"/>
        </w:rPr>
      </w:pPr>
    </w:p>
    <w:p w14:paraId="468B9DDD" w14:textId="77777777" w:rsidR="00CB260C" w:rsidRDefault="00CB260C" w:rsidP="00DE1B60">
      <w:pPr>
        <w:rPr>
          <w:rFonts w:ascii="Tahoma" w:hAnsi="Tahoma" w:cs="Tahoma"/>
          <w:bCs/>
          <w:color w:val="0070C0"/>
          <w:sz w:val="28"/>
          <w:szCs w:val="28"/>
        </w:rPr>
      </w:pPr>
    </w:p>
    <w:p w14:paraId="65CE894C" w14:textId="77777777" w:rsidR="00CB260C" w:rsidRDefault="00CB260C" w:rsidP="00DE1B60">
      <w:pPr>
        <w:rPr>
          <w:rFonts w:ascii="Tahoma" w:hAnsi="Tahoma" w:cs="Tahoma"/>
          <w:bCs/>
          <w:color w:val="0070C0"/>
          <w:sz w:val="28"/>
          <w:szCs w:val="28"/>
        </w:rPr>
      </w:pPr>
    </w:p>
    <w:p w14:paraId="03DCBF6C" w14:textId="7533F86E" w:rsidR="00DE1B60" w:rsidRPr="00DE1B60" w:rsidRDefault="00DE1B60" w:rsidP="00DE1B60">
      <w:pPr>
        <w:rPr>
          <w:rFonts w:ascii="Tahoma" w:hAnsi="Tahoma" w:cs="Tahoma"/>
          <w:bCs/>
          <w:color w:val="0070C0"/>
          <w:sz w:val="28"/>
          <w:szCs w:val="28"/>
        </w:rPr>
      </w:pPr>
      <w:r w:rsidRPr="00DE1B60">
        <w:rPr>
          <w:rFonts w:ascii="Tahoma" w:hAnsi="Tahoma" w:cs="Tahoma"/>
          <w:bCs/>
          <w:color w:val="0070C0"/>
          <w:sz w:val="28"/>
          <w:szCs w:val="28"/>
        </w:rPr>
        <w:lastRenderedPageBreak/>
        <w:t>Counsellor Handling of Data</w:t>
      </w:r>
    </w:p>
    <w:p w14:paraId="46A853A6" w14:textId="16D43830"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All counsellors have a duty to handle client data sensitively and securely and in line with the General Data Protection Regulation. Counsellors are not permitted to transport client data via personal email or to use USB devices.</w:t>
      </w:r>
    </w:p>
    <w:p w14:paraId="429DD0BC" w14:textId="77777777" w:rsidR="00DE1B60" w:rsidRDefault="00DE1B60" w:rsidP="00DE1B60">
      <w:pPr>
        <w:rPr>
          <w:rFonts w:ascii="Tahoma" w:hAnsi="Tahoma" w:cs="Tahoma"/>
          <w:color w:val="595959" w:themeColor="text1" w:themeTint="A6"/>
          <w:szCs w:val="24"/>
        </w:rPr>
      </w:pPr>
    </w:p>
    <w:p w14:paraId="55FDABB4" w14:textId="34ACBE68" w:rsidR="00AD246F" w:rsidRPr="00DE1B60" w:rsidRDefault="00CE24E0" w:rsidP="00943F39">
      <w:pPr>
        <w:rPr>
          <w:rFonts w:ascii="Tahoma" w:hAnsi="Tahoma" w:cs="Tahoma"/>
          <w:color w:val="595959" w:themeColor="text1" w:themeTint="A6"/>
          <w:szCs w:val="24"/>
        </w:rPr>
      </w:pPr>
      <w:proofErr w:type="gramStart"/>
      <w:r w:rsidRPr="00943F39">
        <w:rPr>
          <w:rFonts w:ascii="Tahoma" w:hAnsi="Tahoma" w:cs="Tahoma"/>
          <w:color w:val="0070C0"/>
          <w:sz w:val="28"/>
          <w:szCs w:val="28"/>
        </w:rPr>
        <w:t>Low Cost</w:t>
      </w:r>
      <w:proofErr w:type="gramEnd"/>
      <w:r w:rsidRPr="00943F39">
        <w:rPr>
          <w:rFonts w:ascii="Tahoma" w:hAnsi="Tahoma" w:cs="Tahoma"/>
          <w:color w:val="0070C0"/>
          <w:sz w:val="28"/>
          <w:szCs w:val="28"/>
        </w:rPr>
        <w:t xml:space="preserve"> </w:t>
      </w:r>
      <w:r w:rsidR="00AD246F" w:rsidRPr="00943F39">
        <w:rPr>
          <w:rFonts w:ascii="Tahoma" w:hAnsi="Tahoma" w:cs="Tahoma"/>
          <w:color w:val="0070C0"/>
          <w:sz w:val="28"/>
          <w:szCs w:val="28"/>
        </w:rPr>
        <w:t>record keeping and data management</w:t>
      </w:r>
    </w:p>
    <w:p w14:paraId="3B5D9670" w14:textId="0259C48F"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On receipt of initial assessments (IAs), counsellors should </w:t>
      </w:r>
      <w:r w:rsidR="009603BB">
        <w:rPr>
          <w:rFonts w:ascii="Tahoma" w:hAnsi="Tahoma" w:cs="Tahoma"/>
          <w:color w:val="595959" w:themeColor="text1" w:themeTint="A6"/>
          <w:szCs w:val="24"/>
        </w:rPr>
        <w:t>keep these in their email in-box and not save</w:t>
      </w:r>
      <w:r w:rsidR="00710BF2">
        <w:rPr>
          <w:rFonts w:ascii="Tahoma" w:hAnsi="Tahoma" w:cs="Tahoma"/>
          <w:color w:val="595959" w:themeColor="text1" w:themeTint="A6"/>
          <w:szCs w:val="24"/>
        </w:rPr>
        <w:t xml:space="preserve"> onto their hard drive or server </w:t>
      </w:r>
      <w:r w:rsidR="00834CA8">
        <w:rPr>
          <w:rFonts w:ascii="Tahoma" w:hAnsi="Tahoma" w:cs="Tahoma"/>
          <w:color w:val="595959" w:themeColor="text1" w:themeTint="A6"/>
          <w:szCs w:val="24"/>
        </w:rPr>
        <w:t xml:space="preserve">If any additional notes need to be stored e.g. Crisis Plan or </w:t>
      </w:r>
      <w:r w:rsidR="00A84136">
        <w:rPr>
          <w:rFonts w:ascii="Tahoma" w:hAnsi="Tahoma" w:cs="Tahoma"/>
          <w:color w:val="595959" w:themeColor="text1" w:themeTint="A6"/>
          <w:szCs w:val="24"/>
        </w:rPr>
        <w:t xml:space="preserve">copies of letters sent to other healthcare professionals then these should be emailed to Low Cost Admin and they will be </w:t>
      </w:r>
      <w:r w:rsidR="00710BF2">
        <w:rPr>
          <w:rFonts w:ascii="Tahoma" w:hAnsi="Tahoma" w:cs="Tahoma"/>
          <w:color w:val="595959" w:themeColor="text1" w:themeTint="A6"/>
          <w:szCs w:val="24"/>
        </w:rPr>
        <w:t xml:space="preserve">added to the main </w:t>
      </w:r>
      <w:r w:rsidR="001A5200">
        <w:rPr>
          <w:rFonts w:ascii="Tahoma" w:hAnsi="Tahoma" w:cs="Tahoma"/>
          <w:color w:val="595959" w:themeColor="text1" w:themeTint="A6"/>
          <w:szCs w:val="24"/>
        </w:rPr>
        <w:t xml:space="preserve">stored copy of the IA kept in </w:t>
      </w:r>
      <w:r w:rsidR="00E222C4">
        <w:rPr>
          <w:rFonts w:ascii="Tahoma" w:hAnsi="Tahoma" w:cs="Tahoma"/>
          <w:color w:val="595959" w:themeColor="text1" w:themeTint="A6"/>
          <w:szCs w:val="24"/>
        </w:rPr>
        <w:t>restricted-use Admin folder</w:t>
      </w:r>
      <w:r w:rsidR="001A5200">
        <w:rPr>
          <w:rFonts w:ascii="Tahoma" w:hAnsi="Tahoma" w:cs="Tahoma"/>
          <w:color w:val="595959" w:themeColor="text1" w:themeTint="A6"/>
          <w:szCs w:val="24"/>
        </w:rPr>
        <w:t xml:space="preserve"> and accessible by the client if they submit a Subject Access Request</w:t>
      </w:r>
      <w:r w:rsidR="00E222C4">
        <w:rPr>
          <w:rFonts w:ascii="Tahoma" w:hAnsi="Tahoma" w:cs="Tahoma"/>
          <w:color w:val="595959" w:themeColor="text1" w:themeTint="A6"/>
          <w:szCs w:val="24"/>
        </w:rPr>
        <w:t>.</w:t>
      </w:r>
      <w:r w:rsidR="000839D4">
        <w:rPr>
          <w:rFonts w:ascii="Tahoma" w:hAnsi="Tahoma" w:cs="Tahoma"/>
          <w:color w:val="595959" w:themeColor="text1" w:themeTint="A6"/>
          <w:szCs w:val="24"/>
        </w:rPr>
        <w:t xml:space="preserve"> </w:t>
      </w:r>
    </w:p>
    <w:p w14:paraId="10610DDF" w14:textId="77777777" w:rsidR="00C154F0" w:rsidRPr="00DE1B60" w:rsidRDefault="00C154F0" w:rsidP="00DE1B60">
      <w:pPr>
        <w:rPr>
          <w:rFonts w:ascii="Tahoma" w:hAnsi="Tahoma" w:cs="Tahoma"/>
          <w:color w:val="595959" w:themeColor="text1" w:themeTint="A6"/>
          <w:szCs w:val="24"/>
        </w:rPr>
      </w:pPr>
    </w:p>
    <w:p w14:paraId="7505548D" w14:textId="03136302" w:rsidR="00AD246F" w:rsidRDefault="00164F9A" w:rsidP="00DE1B60">
      <w:pPr>
        <w:rPr>
          <w:rFonts w:ascii="Tahoma" w:hAnsi="Tahoma" w:cs="Tahoma"/>
          <w:color w:val="595959" w:themeColor="text1" w:themeTint="A6"/>
          <w:szCs w:val="24"/>
        </w:rPr>
      </w:pPr>
      <w:r>
        <w:rPr>
          <w:rFonts w:ascii="Tahoma" w:hAnsi="Tahoma" w:cs="Tahoma"/>
          <w:color w:val="595959" w:themeColor="text1" w:themeTint="A6"/>
          <w:szCs w:val="24"/>
        </w:rPr>
        <w:t>Client Agreements should be scanned and saved</w:t>
      </w:r>
      <w:r w:rsidR="008A232D">
        <w:rPr>
          <w:rFonts w:ascii="Tahoma" w:hAnsi="Tahoma" w:cs="Tahoma"/>
          <w:color w:val="595959" w:themeColor="text1" w:themeTint="A6"/>
          <w:szCs w:val="24"/>
        </w:rPr>
        <w:t xml:space="preserve"> </w:t>
      </w:r>
      <w:r w:rsidR="00FE6BB3">
        <w:rPr>
          <w:rFonts w:ascii="Tahoma" w:hAnsi="Tahoma" w:cs="Tahoma"/>
          <w:color w:val="595959" w:themeColor="text1" w:themeTint="A6"/>
          <w:szCs w:val="24"/>
        </w:rPr>
        <w:t xml:space="preserve">in the counsellor’s CTL One Drive </w:t>
      </w:r>
      <w:r w:rsidR="008A232D">
        <w:rPr>
          <w:rFonts w:ascii="Tahoma" w:hAnsi="Tahoma" w:cs="Tahoma"/>
          <w:color w:val="595959" w:themeColor="text1" w:themeTint="A6"/>
          <w:szCs w:val="24"/>
        </w:rPr>
        <w:t xml:space="preserve">or paper copies stored in the </w:t>
      </w:r>
      <w:proofErr w:type="gramStart"/>
      <w:r w:rsidR="008A232D">
        <w:rPr>
          <w:rFonts w:ascii="Tahoma" w:hAnsi="Tahoma" w:cs="Tahoma"/>
          <w:color w:val="595959" w:themeColor="text1" w:themeTint="A6"/>
          <w:szCs w:val="24"/>
        </w:rPr>
        <w:t>Admin</w:t>
      </w:r>
      <w:proofErr w:type="gramEnd"/>
      <w:r w:rsidR="008A232D">
        <w:rPr>
          <w:rFonts w:ascii="Tahoma" w:hAnsi="Tahoma" w:cs="Tahoma"/>
          <w:color w:val="595959" w:themeColor="text1" w:themeTint="A6"/>
          <w:szCs w:val="24"/>
        </w:rPr>
        <w:t xml:space="preserve"> locked cabinet</w:t>
      </w:r>
      <w:r w:rsidR="00FE6BB3">
        <w:rPr>
          <w:rFonts w:ascii="Tahoma" w:hAnsi="Tahoma" w:cs="Tahoma"/>
          <w:color w:val="595959" w:themeColor="text1" w:themeTint="A6"/>
          <w:szCs w:val="24"/>
        </w:rPr>
        <w:t xml:space="preserve"> for the duration of therapy</w:t>
      </w:r>
      <w:r w:rsidR="008A232D">
        <w:rPr>
          <w:rFonts w:ascii="Tahoma" w:hAnsi="Tahoma" w:cs="Tahoma"/>
          <w:color w:val="595959" w:themeColor="text1" w:themeTint="A6"/>
          <w:szCs w:val="24"/>
        </w:rPr>
        <w:t xml:space="preserve">. Client Agreements will be </w:t>
      </w:r>
      <w:r w:rsidR="00FE6BB3">
        <w:rPr>
          <w:rFonts w:ascii="Tahoma" w:hAnsi="Tahoma" w:cs="Tahoma"/>
          <w:color w:val="595959" w:themeColor="text1" w:themeTint="A6"/>
          <w:szCs w:val="24"/>
        </w:rPr>
        <w:t>deleted once therapy ends. Monthly Client Logs should record the fact that the client returned a signed Client Agreement</w:t>
      </w:r>
      <w:r w:rsidR="00957C12">
        <w:rPr>
          <w:rFonts w:ascii="Tahoma" w:hAnsi="Tahoma" w:cs="Tahoma"/>
          <w:color w:val="595959" w:themeColor="text1" w:themeTint="A6"/>
          <w:szCs w:val="24"/>
        </w:rPr>
        <w:t xml:space="preserve"> during the first session.</w:t>
      </w:r>
    </w:p>
    <w:p w14:paraId="0C56C319" w14:textId="77777777" w:rsidR="00C154F0" w:rsidRPr="00DE1B60" w:rsidRDefault="00C154F0" w:rsidP="00DE1B60">
      <w:pPr>
        <w:rPr>
          <w:rFonts w:ascii="Tahoma" w:hAnsi="Tahoma" w:cs="Tahoma"/>
          <w:color w:val="595959" w:themeColor="text1" w:themeTint="A6"/>
          <w:szCs w:val="24"/>
        </w:rPr>
      </w:pPr>
    </w:p>
    <w:p w14:paraId="778753BF" w14:textId="355626F0"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When trainee counsellors are using client material for training purposes, they </w:t>
      </w:r>
      <w:r w:rsidR="00A8456E">
        <w:rPr>
          <w:rFonts w:ascii="Tahoma" w:hAnsi="Tahoma" w:cs="Tahoma"/>
          <w:color w:val="595959" w:themeColor="text1" w:themeTint="A6"/>
          <w:szCs w:val="24"/>
        </w:rPr>
        <w:t>must</w:t>
      </w:r>
      <w:r w:rsidR="00A8456E" w:rsidRPr="00DE1B60">
        <w:rPr>
          <w:rFonts w:ascii="Tahoma" w:hAnsi="Tahoma" w:cs="Tahoma"/>
          <w:color w:val="595959" w:themeColor="text1" w:themeTint="A6"/>
          <w:szCs w:val="24"/>
        </w:rPr>
        <w:t xml:space="preserve"> </w:t>
      </w:r>
      <w:r w:rsidRPr="00DE1B60">
        <w:rPr>
          <w:rFonts w:ascii="Tahoma" w:hAnsi="Tahoma" w:cs="Tahoma"/>
          <w:color w:val="595959" w:themeColor="text1" w:themeTint="A6"/>
          <w:szCs w:val="24"/>
        </w:rPr>
        <w:t xml:space="preserve">obtain explicit consent from the client using the </w:t>
      </w:r>
      <w:r w:rsidR="00C154F0">
        <w:rPr>
          <w:rFonts w:ascii="Tahoma" w:hAnsi="Tahoma" w:cs="Tahoma"/>
          <w:color w:val="595959" w:themeColor="text1" w:themeTint="A6"/>
          <w:szCs w:val="24"/>
        </w:rPr>
        <w:t xml:space="preserve">CTL </w:t>
      </w:r>
      <w:r w:rsidRPr="00DE1B60">
        <w:rPr>
          <w:rFonts w:ascii="Tahoma" w:hAnsi="Tahoma" w:cs="Tahoma"/>
          <w:color w:val="595959" w:themeColor="text1" w:themeTint="A6"/>
          <w:szCs w:val="24"/>
        </w:rPr>
        <w:t>consent form.</w:t>
      </w:r>
      <w:r w:rsidR="00500BD2">
        <w:rPr>
          <w:rFonts w:ascii="Tahoma" w:hAnsi="Tahoma" w:cs="Tahoma"/>
          <w:color w:val="595959" w:themeColor="text1" w:themeTint="A6"/>
          <w:szCs w:val="24"/>
        </w:rPr>
        <w:t xml:space="preserve"> The trainee should retain </w:t>
      </w:r>
      <w:r w:rsidR="00960E9E">
        <w:rPr>
          <w:rFonts w:ascii="Tahoma" w:hAnsi="Tahoma" w:cs="Tahoma"/>
          <w:color w:val="595959" w:themeColor="text1" w:themeTint="A6"/>
          <w:szCs w:val="24"/>
        </w:rPr>
        <w:t xml:space="preserve">a copy of this consent form, storing it in the </w:t>
      </w:r>
      <w:proofErr w:type="gramStart"/>
      <w:r w:rsidR="00960E9E">
        <w:rPr>
          <w:rFonts w:ascii="Tahoma" w:hAnsi="Tahoma" w:cs="Tahoma"/>
          <w:color w:val="595959" w:themeColor="text1" w:themeTint="A6"/>
          <w:szCs w:val="24"/>
        </w:rPr>
        <w:t>Admin</w:t>
      </w:r>
      <w:proofErr w:type="gramEnd"/>
      <w:r w:rsidR="00960E9E">
        <w:rPr>
          <w:rFonts w:ascii="Tahoma" w:hAnsi="Tahoma" w:cs="Tahoma"/>
          <w:color w:val="595959" w:themeColor="text1" w:themeTint="A6"/>
          <w:szCs w:val="24"/>
        </w:rPr>
        <w:t xml:space="preserve"> locked cabinet or scanning an electronic copy into </w:t>
      </w:r>
      <w:r w:rsidR="007D524C">
        <w:rPr>
          <w:rFonts w:ascii="Tahoma" w:hAnsi="Tahoma" w:cs="Tahoma"/>
          <w:color w:val="595959" w:themeColor="text1" w:themeTint="A6"/>
          <w:szCs w:val="24"/>
        </w:rPr>
        <w:t>their personal section of the CTL One Drive</w:t>
      </w:r>
      <w:r w:rsidR="00774426">
        <w:rPr>
          <w:rFonts w:ascii="Tahoma" w:hAnsi="Tahoma" w:cs="Tahoma"/>
          <w:color w:val="595959" w:themeColor="text1" w:themeTint="A6"/>
          <w:szCs w:val="24"/>
        </w:rPr>
        <w:t xml:space="preserve"> and deleted at the end of the work with this client. The fact that the form has been signed and agreed should be recorded in the Monthly Client Log.</w:t>
      </w:r>
      <w:r w:rsidR="00B430AF">
        <w:rPr>
          <w:rFonts w:ascii="Tahoma" w:hAnsi="Tahoma" w:cs="Tahoma"/>
          <w:color w:val="595959" w:themeColor="text1" w:themeTint="A6"/>
          <w:szCs w:val="24"/>
        </w:rPr>
        <w:t xml:space="preserve"> </w:t>
      </w:r>
      <w:r w:rsidR="00C86B82">
        <w:rPr>
          <w:rFonts w:ascii="Tahoma" w:hAnsi="Tahoma" w:cs="Tahoma"/>
          <w:color w:val="595959" w:themeColor="text1" w:themeTint="A6"/>
          <w:szCs w:val="24"/>
        </w:rPr>
        <w:t xml:space="preserve">Client recordings of sessions for their own purposes will generally be discouraged except in the case of </w:t>
      </w:r>
      <w:r w:rsidR="00A8456E">
        <w:rPr>
          <w:rFonts w:ascii="Tahoma" w:hAnsi="Tahoma" w:cs="Tahoma"/>
          <w:color w:val="595959" w:themeColor="text1" w:themeTint="A6"/>
          <w:szCs w:val="24"/>
        </w:rPr>
        <w:t>supporting clients with impaired cognitive abilities, by agreement with the Clinical Service Director.</w:t>
      </w:r>
    </w:p>
    <w:p w14:paraId="64CF85C3" w14:textId="77777777" w:rsidR="00B430AF" w:rsidRDefault="00B430AF" w:rsidP="00DE1B60">
      <w:pPr>
        <w:rPr>
          <w:rFonts w:ascii="Tahoma" w:hAnsi="Tahoma" w:cs="Tahoma"/>
          <w:color w:val="595959" w:themeColor="text1" w:themeTint="A6"/>
          <w:szCs w:val="24"/>
        </w:rPr>
      </w:pPr>
    </w:p>
    <w:p w14:paraId="10B9DC8B" w14:textId="51F50DCB" w:rsidR="00B430AF" w:rsidRDefault="00B430AF" w:rsidP="00DE1B60">
      <w:pPr>
        <w:rPr>
          <w:rFonts w:ascii="Tahoma" w:hAnsi="Tahoma" w:cs="Tahoma"/>
          <w:color w:val="595959" w:themeColor="text1" w:themeTint="A6"/>
          <w:szCs w:val="24"/>
        </w:rPr>
      </w:pPr>
      <w:r>
        <w:rPr>
          <w:rFonts w:ascii="Tahoma" w:hAnsi="Tahoma" w:cs="Tahoma"/>
          <w:color w:val="595959" w:themeColor="text1" w:themeTint="A6"/>
          <w:szCs w:val="24"/>
        </w:rPr>
        <w:t xml:space="preserve">Where creative work has been produced as part of the therapy, the ownership of this is held by the client and all copies of work produced should be returned to the client at the end of the work. If you require copies of the </w:t>
      </w:r>
      <w:r w:rsidR="00AD2AB6">
        <w:rPr>
          <w:rFonts w:ascii="Tahoma" w:hAnsi="Tahoma" w:cs="Tahoma"/>
          <w:color w:val="595959" w:themeColor="text1" w:themeTint="A6"/>
          <w:szCs w:val="24"/>
        </w:rPr>
        <w:t xml:space="preserve">work for your training, please agree with your client </w:t>
      </w:r>
      <w:r w:rsidR="00013490">
        <w:rPr>
          <w:rFonts w:ascii="Tahoma" w:hAnsi="Tahoma" w:cs="Tahoma"/>
          <w:color w:val="595959" w:themeColor="text1" w:themeTint="A6"/>
          <w:szCs w:val="24"/>
        </w:rPr>
        <w:t>how this will be used and en</w:t>
      </w:r>
      <w:r w:rsidR="00AE67FD">
        <w:rPr>
          <w:rFonts w:ascii="Tahoma" w:hAnsi="Tahoma" w:cs="Tahoma"/>
          <w:color w:val="595959" w:themeColor="text1" w:themeTint="A6"/>
          <w:szCs w:val="24"/>
        </w:rPr>
        <w:t>s</w:t>
      </w:r>
      <w:r w:rsidR="00013490">
        <w:rPr>
          <w:rFonts w:ascii="Tahoma" w:hAnsi="Tahoma" w:cs="Tahoma"/>
          <w:color w:val="595959" w:themeColor="text1" w:themeTint="A6"/>
          <w:szCs w:val="24"/>
        </w:rPr>
        <w:t xml:space="preserve">ure that the Client Recording Form is </w:t>
      </w:r>
      <w:r w:rsidR="003C462D">
        <w:rPr>
          <w:rFonts w:ascii="Tahoma" w:hAnsi="Tahoma" w:cs="Tahoma"/>
          <w:color w:val="595959" w:themeColor="text1" w:themeTint="A6"/>
          <w:szCs w:val="24"/>
        </w:rPr>
        <w:t xml:space="preserve">amended to reflect with creative nature of the </w:t>
      </w:r>
      <w:r w:rsidR="00D70A2E">
        <w:rPr>
          <w:rFonts w:ascii="Tahoma" w:hAnsi="Tahoma" w:cs="Tahoma"/>
          <w:color w:val="595959" w:themeColor="text1" w:themeTint="A6"/>
          <w:szCs w:val="24"/>
        </w:rPr>
        <w:t xml:space="preserve">work </w:t>
      </w:r>
      <w:r w:rsidR="003C462D">
        <w:rPr>
          <w:rFonts w:ascii="Tahoma" w:hAnsi="Tahoma" w:cs="Tahoma"/>
          <w:color w:val="595959" w:themeColor="text1" w:themeTint="A6"/>
          <w:szCs w:val="24"/>
        </w:rPr>
        <w:t xml:space="preserve">and </w:t>
      </w:r>
      <w:r w:rsidR="00D70A2E">
        <w:rPr>
          <w:rFonts w:ascii="Tahoma" w:hAnsi="Tahoma" w:cs="Tahoma"/>
          <w:color w:val="595959" w:themeColor="text1" w:themeTint="A6"/>
          <w:szCs w:val="24"/>
        </w:rPr>
        <w:t>explicit written consent is given by your client to use the work in support of your training</w:t>
      </w:r>
      <w:r w:rsidR="00AE67FD">
        <w:rPr>
          <w:rFonts w:ascii="Tahoma" w:hAnsi="Tahoma" w:cs="Tahoma"/>
          <w:color w:val="595959" w:themeColor="text1" w:themeTint="A6"/>
          <w:szCs w:val="24"/>
        </w:rPr>
        <w:t xml:space="preserve"> and a timescale for deletion given</w:t>
      </w:r>
      <w:r w:rsidR="00D70A2E">
        <w:rPr>
          <w:rFonts w:ascii="Tahoma" w:hAnsi="Tahoma" w:cs="Tahoma"/>
          <w:color w:val="595959" w:themeColor="text1" w:themeTint="A6"/>
          <w:szCs w:val="24"/>
        </w:rPr>
        <w:t>.</w:t>
      </w:r>
    </w:p>
    <w:p w14:paraId="0D9A4405" w14:textId="77777777" w:rsidR="002275B0" w:rsidRDefault="002275B0" w:rsidP="00DE1B60">
      <w:pPr>
        <w:rPr>
          <w:rFonts w:ascii="Tahoma" w:hAnsi="Tahoma" w:cs="Tahoma"/>
          <w:color w:val="595959" w:themeColor="text1" w:themeTint="A6"/>
          <w:szCs w:val="24"/>
        </w:rPr>
      </w:pPr>
    </w:p>
    <w:p w14:paraId="5B7A4E62" w14:textId="6484BBDC" w:rsidR="002275B0" w:rsidRDefault="002275B0" w:rsidP="00DE1B60">
      <w:pPr>
        <w:rPr>
          <w:rFonts w:ascii="Tahoma" w:hAnsi="Tahoma" w:cs="Tahoma"/>
          <w:color w:val="595959" w:themeColor="text1" w:themeTint="A6"/>
          <w:szCs w:val="24"/>
        </w:rPr>
      </w:pPr>
      <w:r>
        <w:rPr>
          <w:rFonts w:ascii="Tahoma" w:hAnsi="Tahoma" w:cs="Tahoma"/>
          <w:color w:val="595959" w:themeColor="text1" w:themeTint="A6"/>
          <w:szCs w:val="24"/>
        </w:rPr>
        <w:t xml:space="preserve">The following documents </w:t>
      </w:r>
      <w:r w:rsidR="004765DC">
        <w:rPr>
          <w:rFonts w:ascii="Tahoma" w:hAnsi="Tahoma" w:cs="Tahoma"/>
          <w:color w:val="595959" w:themeColor="text1" w:themeTint="A6"/>
          <w:szCs w:val="24"/>
        </w:rPr>
        <w:t xml:space="preserve">will be retained for up to seven years after the discharge of the client and can be requested by the client at any stage: Initial Assessment, Monthly Client Log, </w:t>
      </w:r>
      <w:r w:rsidR="006D7AA2">
        <w:rPr>
          <w:rFonts w:ascii="Tahoma" w:hAnsi="Tahoma" w:cs="Tahoma"/>
          <w:color w:val="595959" w:themeColor="text1" w:themeTint="A6"/>
          <w:szCs w:val="24"/>
        </w:rPr>
        <w:t>Client Document Release Consent Form, Risk Protocol</w:t>
      </w:r>
      <w:r w:rsidR="00DC09D7">
        <w:rPr>
          <w:rFonts w:ascii="Tahoma" w:hAnsi="Tahoma" w:cs="Tahoma"/>
          <w:color w:val="595959" w:themeColor="text1" w:themeTint="A6"/>
          <w:szCs w:val="24"/>
        </w:rPr>
        <w:t>.</w:t>
      </w:r>
    </w:p>
    <w:p w14:paraId="014EB677" w14:textId="77777777" w:rsidR="00DC4159" w:rsidRDefault="00DC4159" w:rsidP="00DE1B60">
      <w:pPr>
        <w:rPr>
          <w:rFonts w:ascii="Tahoma" w:hAnsi="Tahoma" w:cs="Tahoma"/>
          <w:color w:val="595959" w:themeColor="text1" w:themeTint="A6"/>
          <w:szCs w:val="24"/>
        </w:rPr>
      </w:pPr>
    </w:p>
    <w:p w14:paraId="2A02FCB4" w14:textId="26A2D68D" w:rsidR="00DC4159" w:rsidRDefault="00DC4159" w:rsidP="00DE1B60">
      <w:pPr>
        <w:rPr>
          <w:rFonts w:ascii="Tahoma" w:hAnsi="Tahoma" w:cs="Tahoma"/>
          <w:color w:val="595959" w:themeColor="text1" w:themeTint="A6"/>
          <w:szCs w:val="24"/>
        </w:rPr>
      </w:pPr>
      <w:r>
        <w:rPr>
          <w:rFonts w:ascii="Tahoma" w:hAnsi="Tahoma" w:cs="Tahoma"/>
          <w:color w:val="595959" w:themeColor="text1" w:themeTint="A6"/>
          <w:szCs w:val="24"/>
        </w:rPr>
        <w:t xml:space="preserve">Closing Summaries and the </w:t>
      </w:r>
      <w:r w:rsidR="00772EA5">
        <w:rPr>
          <w:rFonts w:ascii="Tahoma" w:hAnsi="Tahoma" w:cs="Tahoma"/>
          <w:color w:val="595959" w:themeColor="text1" w:themeTint="A6"/>
          <w:szCs w:val="24"/>
        </w:rPr>
        <w:t>Client Enquiries Database</w:t>
      </w:r>
      <w:r w:rsidR="00E5063D">
        <w:rPr>
          <w:rFonts w:ascii="Tahoma" w:hAnsi="Tahoma" w:cs="Tahoma"/>
          <w:color w:val="595959" w:themeColor="text1" w:themeTint="A6"/>
          <w:szCs w:val="24"/>
        </w:rPr>
        <w:t xml:space="preserve">, which stores basic information about the client’s engagement, how long they attended therapy, outcomes etc will be kept beyond seven years in case </w:t>
      </w:r>
      <w:r w:rsidR="002F2B23">
        <w:rPr>
          <w:rFonts w:ascii="Tahoma" w:hAnsi="Tahoma" w:cs="Tahoma"/>
          <w:color w:val="595959" w:themeColor="text1" w:themeTint="A6"/>
          <w:szCs w:val="24"/>
        </w:rPr>
        <w:t xml:space="preserve">we need to demonstrate service demand or outcomes or </w:t>
      </w:r>
      <w:r w:rsidR="00E909DD">
        <w:rPr>
          <w:rFonts w:ascii="Tahoma" w:hAnsi="Tahoma" w:cs="Tahoma"/>
          <w:color w:val="595959" w:themeColor="text1" w:themeTint="A6"/>
          <w:szCs w:val="24"/>
        </w:rPr>
        <w:t xml:space="preserve">establish if a particular client engaged with the service. Data will also be drawn from Closing Summaries </w:t>
      </w:r>
      <w:r w:rsidR="00E909DD">
        <w:rPr>
          <w:rFonts w:ascii="Tahoma" w:hAnsi="Tahoma" w:cs="Tahoma"/>
          <w:color w:val="595959" w:themeColor="text1" w:themeTint="A6"/>
          <w:szCs w:val="24"/>
        </w:rPr>
        <w:lastRenderedPageBreak/>
        <w:t xml:space="preserve">and Initial Assessments </w:t>
      </w:r>
      <w:proofErr w:type="gramStart"/>
      <w:r w:rsidR="00E909DD">
        <w:rPr>
          <w:rFonts w:ascii="Tahoma" w:hAnsi="Tahoma" w:cs="Tahoma"/>
          <w:color w:val="595959" w:themeColor="text1" w:themeTint="A6"/>
          <w:szCs w:val="24"/>
        </w:rPr>
        <w:t>in order to</w:t>
      </w:r>
      <w:proofErr w:type="gramEnd"/>
      <w:r w:rsidR="00E909DD">
        <w:rPr>
          <w:rFonts w:ascii="Tahoma" w:hAnsi="Tahoma" w:cs="Tahoma"/>
          <w:color w:val="595959" w:themeColor="text1" w:themeTint="A6"/>
          <w:szCs w:val="24"/>
        </w:rPr>
        <w:t xml:space="preserve"> </w:t>
      </w:r>
      <w:r w:rsidR="00047EB0">
        <w:rPr>
          <w:rFonts w:ascii="Tahoma" w:hAnsi="Tahoma" w:cs="Tahoma"/>
          <w:color w:val="595959" w:themeColor="text1" w:themeTint="A6"/>
          <w:szCs w:val="24"/>
        </w:rPr>
        <w:t>evidence service impact and delivery</w:t>
      </w:r>
      <w:r w:rsidR="00B76A4B">
        <w:rPr>
          <w:rFonts w:ascii="Tahoma" w:hAnsi="Tahoma" w:cs="Tahoma"/>
          <w:color w:val="595959" w:themeColor="text1" w:themeTint="A6"/>
          <w:szCs w:val="24"/>
        </w:rPr>
        <w:t xml:space="preserve">, </w:t>
      </w:r>
      <w:proofErr w:type="gramStart"/>
      <w:r w:rsidR="00B76A4B">
        <w:rPr>
          <w:rFonts w:ascii="Tahoma" w:hAnsi="Tahoma" w:cs="Tahoma"/>
          <w:color w:val="595959" w:themeColor="text1" w:themeTint="A6"/>
          <w:szCs w:val="24"/>
        </w:rPr>
        <w:t>in particular in</w:t>
      </w:r>
      <w:proofErr w:type="gramEnd"/>
      <w:r w:rsidR="00B76A4B">
        <w:rPr>
          <w:rFonts w:ascii="Tahoma" w:hAnsi="Tahoma" w:cs="Tahoma"/>
          <w:color w:val="595959" w:themeColor="text1" w:themeTint="A6"/>
          <w:szCs w:val="24"/>
        </w:rPr>
        <w:t xml:space="preserve"> relation to key demographic markers. However, this data will be fully anonymised</w:t>
      </w:r>
      <w:r w:rsidR="00FD25AA">
        <w:rPr>
          <w:rFonts w:ascii="Tahoma" w:hAnsi="Tahoma" w:cs="Tahoma"/>
          <w:color w:val="595959" w:themeColor="text1" w:themeTint="A6"/>
          <w:szCs w:val="24"/>
        </w:rPr>
        <w:t>.</w:t>
      </w:r>
    </w:p>
    <w:p w14:paraId="5F95D402" w14:textId="77777777" w:rsidR="0017748F" w:rsidRDefault="0017748F" w:rsidP="00DE1B60">
      <w:pPr>
        <w:rPr>
          <w:rFonts w:ascii="Tahoma" w:hAnsi="Tahoma" w:cs="Tahoma"/>
          <w:color w:val="595959" w:themeColor="text1" w:themeTint="A6"/>
          <w:szCs w:val="24"/>
        </w:rPr>
      </w:pPr>
    </w:p>
    <w:p w14:paraId="6B9F7245" w14:textId="3C8EECAD" w:rsidR="007A04D1" w:rsidRDefault="0017748F" w:rsidP="00DE1B60">
      <w:pPr>
        <w:rPr>
          <w:rFonts w:ascii="Tahoma" w:hAnsi="Tahoma" w:cs="Tahoma"/>
          <w:color w:val="595959" w:themeColor="text1" w:themeTint="A6"/>
          <w:szCs w:val="24"/>
        </w:rPr>
      </w:pPr>
      <w:r>
        <w:rPr>
          <w:rFonts w:ascii="Tahoma" w:hAnsi="Tahoma" w:cs="Tahoma"/>
          <w:color w:val="595959" w:themeColor="text1" w:themeTint="A6"/>
          <w:szCs w:val="24"/>
        </w:rPr>
        <w:t xml:space="preserve">In </w:t>
      </w:r>
      <w:r w:rsidR="00496EF9">
        <w:rPr>
          <w:rFonts w:ascii="Tahoma" w:hAnsi="Tahoma" w:cs="Tahoma"/>
          <w:color w:val="595959" w:themeColor="text1" w:themeTint="A6"/>
          <w:szCs w:val="24"/>
        </w:rPr>
        <w:t>a small number of</w:t>
      </w:r>
      <w:r>
        <w:rPr>
          <w:rFonts w:ascii="Tahoma" w:hAnsi="Tahoma" w:cs="Tahoma"/>
          <w:color w:val="595959" w:themeColor="text1" w:themeTint="A6"/>
          <w:szCs w:val="24"/>
        </w:rPr>
        <w:t xml:space="preserve"> cases, </w:t>
      </w:r>
      <w:r w:rsidR="007A04D1">
        <w:rPr>
          <w:rFonts w:ascii="Tahoma" w:hAnsi="Tahoma" w:cs="Tahoma"/>
          <w:color w:val="595959" w:themeColor="text1" w:themeTint="A6"/>
          <w:szCs w:val="24"/>
        </w:rPr>
        <w:t>additional information will need to be recorded. This should be added by the Clinical Manager o</w:t>
      </w:r>
      <w:r w:rsidR="00565500">
        <w:rPr>
          <w:rFonts w:ascii="Tahoma" w:hAnsi="Tahoma" w:cs="Tahoma"/>
          <w:color w:val="595959" w:themeColor="text1" w:themeTint="A6"/>
          <w:szCs w:val="24"/>
        </w:rPr>
        <w:t>r</w:t>
      </w:r>
      <w:r w:rsidR="007A04D1">
        <w:rPr>
          <w:rFonts w:ascii="Tahoma" w:hAnsi="Tahoma" w:cs="Tahoma"/>
          <w:color w:val="595959" w:themeColor="text1" w:themeTint="A6"/>
          <w:szCs w:val="24"/>
        </w:rPr>
        <w:t xml:space="preserve"> a Lead Counsellor to the original IA held in the secure Admin folder. Such information </w:t>
      </w:r>
      <w:r w:rsidR="009E31F3">
        <w:rPr>
          <w:rFonts w:ascii="Tahoma" w:hAnsi="Tahoma" w:cs="Tahoma"/>
          <w:color w:val="595959" w:themeColor="text1" w:themeTint="A6"/>
          <w:szCs w:val="24"/>
        </w:rPr>
        <w:t xml:space="preserve">should only be recorded if essential and </w:t>
      </w:r>
      <w:r w:rsidR="007A04D1">
        <w:rPr>
          <w:rFonts w:ascii="Tahoma" w:hAnsi="Tahoma" w:cs="Tahoma"/>
          <w:color w:val="595959" w:themeColor="text1" w:themeTint="A6"/>
          <w:szCs w:val="24"/>
        </w:rPr>
        <w:t>could include:</w:t>
      </w:r>
    </w:p>
    <w:p w14:paraId="1992C5BC" w14:textId="0C28FB4E" w:rsidR="008D163C" w:rsidRPr="003E68B1" w:rsidRDefault="007A04D1" w:rsidP="008D163C">
      <w:pPr>
        <w:pStyle w:val="ListParagraph"/>
        <w:numPr>
          <w:ilvl w:val="0"/>
          <w:numId w:val="27"/>
        </w:numPr>
        <w:rPr>
          <w:rFonts w:ascii="Tahoma" w:hAnsi="Tahoma" w:cs="Tahoma"/>
          <w:color w:val="595959" w:themeColor="text1" w:themeTint="A6"/>
          <w:sz w:val="24"/>
          <w:szCs w:val="24"/>
        </w:rPr>
      </w:pPr>
      <w:r w:rsidRPr="003E68B1">
        <w:rPr>
          <w:rFonts w:ascii="Tahoma" w:hAnsi="Tahoma" w:cs="Tahoma"/>
          <w:color w:val="595959" w:themeColor="text1" w:themeTint="A6"/>
          <w:sz w:val="24"/>
          <w:szCs w:val="24"/>
        </w:rPr>
        <w:t>Records of a conversation with another healthca</w:t>
      </w:r>
      <w:r w:rsidR="0056002D" w:rsidRPr="003E68B1">
        <w:rPr>
          <w:rFonts w:ascii="Tahoma" w:hAnsi="Tahoma" w:cs="Tahoma"/>
          <w:color w:val="595959" w:themeColor="text1" w:themeTint="A6"/>
          <w:sz w:val="24"/>
          <w:szCs w:val="24"/>
        </w:rPr>
        <w:t>r</w:t>
      </w:r>
      <w:r w:rsidRPr="003E68B1">
        <w:rPr>
          <w:rFonts w:ascii="Tahoma" w:hAnsi="Tahoma" w:cs="Tahoma"/>
          <w:color w:val="595959" w:themeColor="text1" w:themeTint="A6"/>
          <w:sz w:val="24"/>
          <w:szCs w:val="24"/>
        </w:rPr>
        <w:t>e provider, e.g. GP or psychiatrist</w:t>
      </w:r>
    </w:p>
    <w:p w14:paraId="280D5C5B" w14:textId="747DCC66" w:rsidR="0056002D" w:rsidRPr="003E68B1" w:rsidRDefault="0056002D" w:rsidP="007A04D1">
      <w:pPr>
        <w:pStyle w:val="ListParagraph"/>
        <w:numPr>
          <w:ilvl w:val="0"/>
          <w:numId w:val="27"/>
        </w:numPr>
        <w:rPr>
          <w:rFonts w:ascii="Tahoma" w:hAnsi="Tahoma" w:cs="Tahoma"/>
          <w:color w:val="595959" w:themeColor="text1" w:themeTint="A6"/>
          <w:sz w:val="24"/>
          <w:szCs w:val="24"/>
        </w:rPr>
      </w:pPr>
      <w:r w:rsidRPr="003E68B1">
        <w:rPr>
          <w:rFonts w:ascii="Tahoma" w:hAnsi="Tahoma" w:cs="Tahoma"/>
          <w:color w:val="595959" w:themeColor="text1" w:themeTint="A6"/>
          <w:sz w:val="24"/>
          <w:szCs w:val="24"/>
        </w:rPr>
        <w:t>Text from an email/letter/text between counsellor and client</w:t>
      </w:r>
      <w:r w:rsidR="008D163C" w:rsidRPr="003E68B1">
        <w:rPr>
          <w:rFonts w:ascii="Tahoma" w:hAnsi="Tahoma" w:cs="Tahoma"/>
          <w:color w:val="595959" w:themeColor="text1" w:themeTint="A6"/>
          <w:sz w:val="24"/>
          <w:szCs w:val="24"/>
        </w:rPr>
        <w:t xml:space="preserve"> or CTL and client</w:t>
      </w:r>
    </w:p>
    <w:p w14:paraId="7990EF60" w14:textId="7BC3FEFF" w:rsidR="00183A4D" w:rsidRPr="00943F39" w:rsidRDefault="00AF632E" w:rsidP="00183A4D">
      <w:pPr>
        <w:rPr>
          <w:rFonts w:ascii="Tahoma" w:hAnsi="Tahoma" w:cs="Tahoma"/>
          <w:color w:val="595959" w:themeColor="text1" w:themeTint="A6"/>
          <w:szCs w:val="24"/>
        </w:rPr>
      </w:pPr>
      <w:r>
        <w:rPr>
          <w:rFonts w:ascii="Tahoma" w:hAnsi="Tahoma" w:cs="Tahoma"/>
          <w:color w:val="595959" w:themeColor="text1" w:themeTint="A6"/>
          <w:szCs w:val="24"/>
        </w:rPr>
        <w:t>This information will be held as part of the Initial Assessment until it is deleted.</w:t>
      </w:r>
      <w:r w:rsidR="00E179F7">
        <w:rPr>
          <w:rFonts w:ascii="Tahoma" w:hAnsi="Tahoma" w:cs="Tahoma"/>
          <w:color w:val="595959" w:themeColor="text1" w:themeTint="A6"/>
          <w:szCs w:val="24"/>
        </w:rPr>
        <w:t xml:space="preserve"> As all emails and text messages are lost to Care </w:t>
      </w:r>
      <w:proofErr w:type="gramStart"/>
      <w:r w:rsidR="00E179F7">
        <w:rPr>
          <w:rFonts w:ascii="Tahoma" w:hAnsi="Tahoma" w:cs="Tahoma"/>
          <w:color w:val="595959" w:themeColor="text1" w:themeTint="A6"/>
          <w:szCs w:val="24"/>
        </w:rPr>
        <w:t>To</w:t>
      </w:r>
      <w:proofErr w:type="gramEnd"/>
      <w:r w:rsidR="00E179F7">
        <w:rPr>
          <w:rFonts w:ascii="Tahoma" w:hAnsi="Tahoma" w:cs="Tahoma"/>
          <w:color w:val="595959" w:themeColor="text1" w:themeTint="A6"/>
          <w:szCs w:val="24"/>
        </w:rPr>
        <w:t xml:space="preserve"> Listen once a counsellor leaves, it is important to consider if any information which has only been shared with you needs to be retained</w:t>
      </w:r>
      <w:r w:rsidR="00A769F2">
        <w:rPr>
          <w:rFonts w:ascii="Tahoma" w:hAnsi="Tahoma" w:cs="Tahoma"/>
          <w:color w:val="595959" w:themeColor="text1" w:themeTint="A6"/>
          <w:szCs w:val="24"/>
        </w:rPr>
        <w:t>. Please consult with your Lead Counsellor if you are not sure.</w:t>
      </w:r>
    </w:p>
    <w:p w14:paraId="1DA4B309" w14:textId="77777777" w:rsidR="00C154F0" w:rsidRDefault="00C154F0" w:rsidP="00DE1B60">
      <w:pPr>
        <w:rPr>
          <w:rFonts w:ascii="Tahoma" w:hAnsi="Tahoma" w:cs="Tahoma"/>
          <w:color w:val="595959" w:themeColor="text1" w:themeTint="A6"/>
          <w:szCs w:val="24"/>
        </w:rPr>
      </w:pPr>
    </w:p>
    <w:p w14:paraId="773A4C93" w14:textId="535A5972" w:rsidR="00EC5608" w:rsidRPr="00943F39" w:rsidRDefault="00196992" w:rsidP="00943F39">
      <w:pPr>
        <w:rPr>
          <w:rFonts w:ascii="Tahoma" w:hAnsi="Tahoma" w:cs="Tahoma"/>
          <w:color w:val="0070C0"/>
          <w:sz w:val="28"/>
          <w:szCs w:val="28"/>
        </w:rPr>
      </w:pPr>
      <w:r w:rsidRPr="00943F39">
        <w:rPr>
          <w:rFonts w:ascii="Tahoma" w:hAnsi="Tahoma" w:cs="Tahoma"/>
          <w:color w:val="0070C0"/>
          <w:sz w:val="28"/>
          <w:szCs w:val="28"/>
        </w:rPr>
        <w:t xml:space="preserve">IAPT </w:t>
      </w:r>
      <w:r w:rsidR="00EC5608" w:rsidRPr="00943F39">
        <w:rPr>
          <w:rFonts w:ascii="Tahoma" w:hAnsi="Tahoma" w:cs="Tahoma"/>
          <w:color w:val="0070C0"/>
          <w:sz w:val="28"/>
          <w:szCs w:val="28"/>
        </w:rPr>
        <w:t>data and record keeping</w:t>
      </w:r>
    </w:p>
    <w:p w14:paraId="580E6C04" w14:textId="77777777" w:rsidR="00EC5608" w:rsidRDefault="00196992" w:rsidP="00196992">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All IAPT client data must be kept on the secure </w:t>
      </w:r>
      <w:proofErr w:type="spellStart"/>
      <w:r w:rsidRPr="00DE1B60">
        <w:rPr>
          <w:rFonts w:ascii="Tahoma" w:hAnsi="Tahoma" w:cs="Tahoma"/>
          <w:color w:val="595959" w:themeColor="text1" w:themeTint="A6"/>
          <w:szCs w:val="24"/>
        </w:rPr>
        <w:t>IAPT</w:t>
      </w:r>
      <w:r>
        <w:rPr>
          <w:rFonts w:ascii="Tahoma" w:hAnsi="Tahoma" w:cs="Tahoma"/>
          <w:color w:val="595959" w:themeColor="text1" w:themeTint="A6"/>
          <w:szCs w:val="24"/>
        </w:rPr>
        <w:t>us</w:t>
      </w:r>
      <w:proofErr w:type="spellEnd"/>
      <w:r w:rsidRPr="00DE1B60">
        <w:rPr>
          <w:rFonts w:ascii="Tahoma" w:hAnsi="Tahoma" w:cs="Tahoma"/>
          <w:color w:val="595959" w:themeColor="text1" w:themeTint="A6"/>
          <w:szCs w:val="24"/>
        </w:rPr>
        <w:t xml:space="preserve"> system. </w:t>
      </w:r>
      <w:r w:rsidR="00EC5608">
        <w:rPr>
          <w:rFonts w:ascii="Tahoma" w:hAnsi="Tahoma" w:cs="Tahoma"/>
          <w:color w:val="595959" w:themeColor="text1" w:themeTint="A6"/>
          <w:szCs w:val="24"/>
        </w:rPr>
        <w:t xml:space="preserve">Please see the </w:t>
      </w:r>
      <w:proofErr w:type="spellStart"/>
      <w:r w:rsidR="00EC5608">
        <w:rPr>
          <w:rFonts w:ascii="Tahoma" w:hAnsi="Tahoma" w:cs="Tahoma"/>
          <w:color w:val="595959" w:themeColor="text1" w:themeTint="A6"/>
          <w:szCs w:val="24"/>
        </w:rPr>
        <w:t>IAPTus</w:t>
      </w:r>
      <w:proofErr w:type="spellEnd"/>
      <w:r w:rsidR="00EC5608">
        <w:rPr>
          <w:rFonts w:ascii="Tahoma" w:hAnsi="Tahoma" w:cs="Tahoma"/>
          <w:color w:val="595959" w:themeColor="text1" w:themeTint="A6"/>
          <w:szCs w:val="24"/>
        </w:rPr>
        <w:t xml:space="preserve"> Step </w:t>
      </w:r>
      <w:proofErr w:type="gramStart"/>
      <w:r w:rsidR="00EC5608">
        <w:rPr>
          <w:rFonts w:ascii="Tahoma" w:hAnsi="Tahoma" w:cs="Tahoma"/>
          <w:color w:val="595959" w:themeColor="text1" w:themeTint="A6"/>
          <w:szCs w:val="24"/>
        </w:rPr>
        <w:t>By</w:t>
      </w:r>
      <w:proofErr w:type="gramEnd"/>
      <w:r w:rsidR="00EC5608">
        <w:rPr>
          <w:rFonts w:ascii="Tahoma" w:hAnsi="Tahoma" w:cs="Tahoma"/>
          <w:color w:val="595959" w:themeColor="text1" w:themeTint="A6"/>
          <w:szCs w:val="24"/>
        </w:rPr>
        <w:t xml:space="preserve"> Step for detailed information about what information should be recorded and how data should be managed. </w:t>
      </w:r>
    </w:p>
    <w:p w14:paraId="4D4512F9" w14:textId="77777777" w:rsidR="00EC5608" w:rsidRDefault="00EC5608" w:rsidP="00196992">
      <w:pPr>
        <w:rPr>
          <w:rFonts w:ascii="Tahoma" w:hAnsi="Tahoma" w:cs="Tahoma"/>
          <w:color w:val="595959" w:themeColor="text1" w:themeTint="A6"/>
          <w:szCs w:val="24"/>
        </w:rPr>
      </w:pPr>
    </w:p>
    <w:p w14:paraId="131AF1AD" w14:textId="77797E7C" w:rsidR="00196992" w:rsidRDefault="00EC5608" w:rsidP="00196992">
      <w:pPr>
        <w:rPr>
          <w:rFonts w:ascii="Tahoma" w:hAnsi="Tahoma" w:cs="Tahoma"/>
          <w:color w:val="595959" w:themeColor="text1" w:themeTint="A6"/>
          <w:szCs w:val="24"/>
        </w:rPr>
      </w:pPr>
      <w:r>
        <w:rPr>
          <w:rFonts w:ascii="Tahoma" w:hAnsi="Tahoma" w:cs="Tahoma"/>
          <w:color w:val="595959" w:themeColor="text1" w:themeTint="A6"/>
          <w:szCs w:val="24"/>
        </w:rPr>
        <w:t xml:space="preserve">No IAPT documents should be retained by </w:t>
      </w:r>
      <w:r w:rsidR="00990D6A">
        <w:rPr>
          <w:rFonts w:ascii="Tahoma" w:hAnsi="Tahoma" w:cs="Tahoma"/>
          <w:color w:val="595959" w:themeColor="text1" w:themeTint="A6"/>
          <w:szCs w:val="24"/>
        </w:rPr>
        <w:t xml:space="preserve">counsellors </w:t>
      </w:r>
      <w:r w:rsidR="00CE24E0">
        <w:rPr>
          <w:rFonts w:ascii="Tahoma" w:hAnsi="Tahoma" w:cs="Tahoma"/>
          <w:color w:val="595959" w:themeColor="text1" w:themeTint="A6"/>
          <w:szCs w:val="24"/>
        </w:rPr>
        <w:t xml:space="preserve">(either electronically or paper copies) </w:t>
      </w:r>
      <w:r w:rsidR="00990D6A">
        <w:rPr>
          <w:rFonts w:ascii="Tahoma" w:hAnsi="Tahoma" w:cs="Tahoma"/>
          <w:color w:val="595959" w:themeColor="text1" w:themeTint="A6"/>
          <w:szCs w:val="24"/>
        </w:rPr>
        <w:t xml:space="preserve">once the client has been discharged. The Initial Assessment can only be retained </w:t>
      </w:r>
      <w:proofErr w:type="gramStart"/>
      <w:r w:rsidR="00990D6A">
        <w:rPr>
          <w:rFonts w:ascii="Tahoma" w:hAnsi="Tahoma" w:cs="Tahoma"/>
          <w:color w:val="595959" w:themeColor="text1" w:themeTint="A6"/>
          <w:szCs w:val="24"/>
        </w:rPr>
        <w:t>during the course of</w:t>
      </w:r>
      <w:proofErr w:type="gramEnd"/>
      <w:r w:rsidR="00990D6A">
        <w:rPr>
          <w:rFonts w:ascii="Tahoma" w:hAnsi="Tahoma" w:cs="Tahoma"/>
          <w:color w:val="595959" w:themeColor="text1" w:themeTint="A6"/>
          <w:szCs w:val="24"/>
        </w:rPr>
        <w:t xml:space="preserve"> therapy if it contains no </w:t>
      </w:r>
      <w:r w:rsidR="00CE24E0">
        <w:rPr>
          <w:rFonts w:ascii="Tahoma" w:hAnsi="Tahoma" w:cs="Tahoma"/>
          <w:color w:val="595959" w:themeColor="text1" w:themeTint="A6"/>
          <w:szCs w:val="24"/>
        </w:rPr>
        <w:t xml:space="preserve">data that can be linked to the client, e.g. phone number/name etc. </w:t>
      </w:r>
      <w:r w:rsidR="00196992" w:rsidRPr="00DE1B60">
        <w:rPr>
          <w:rFonts w:ascii="Tahoma" w:hAnsi="Tahoma" w:cs="Tahoma"/>
          <w:color w:val="595959" w:themeColor="text1" w:themeTint="A6"/>
          <w:szCs w:val="24"/>
        </w:rPr>
        <w:t xml:space="preserve">Any additional documents </w:t>
      </w:r>
      <w:r w:rsidR="00196992">
        <w:rPr>
          <w:rFonts w:ascii="Tahoma" w:hAnsi="Tahoma" w:cs="Tahoma"/>
          <w:color w:val="595959" w:themeColor="text1" w:themeTint="A6"/>
          <w:szCs w:val="24"/>
        </w:rPr>
        <w:t>(e.g. Crisis Plan) should</w:t>
      </w:r>
      <w:r w:rsidR="00196992" w:rsidRPr="00DE1B60">
        <w:rPr>
          <w:rFonts w:ascii="Tahoma" w:hAnsi="Tahoma" w:cs="Tahoma"/>
          <w:color w:val="595959" w:themeColor="text1" w:themeTint="A6"/>
          <w:szCs w:val="24"/>
        </w:rPr>
        <w:t xml:space="preserve"> be</w:t>
      </w:r>
      <w:r w:rsidR="00196992">
        <w:rPr>
          <w:rFonts w:ascii="Tahoma" w:hAnsi="Tahoma" w:cs="Tahoma"/>
          <w:color w:val="595959" w:themeColor="text1" w:themeTint="A6"/>
          <w:szCs w:val="24"/>
        </w:rPr>
        <w:t xml:space="preserve"> scanned and</w:t>
      </w:r>
      <w:r w:rsidR="00196992" w:rsidRPr="00DE1B60">
        <w:rPr>
          <w:rFonts w:ascii="Tahoma" w:hAnsi="Tahoma" w:cs="Tahoma"/>
          <w:color w:val="595959" w:themeColor="text1" w:themeTint="A6"/>
          <w:szCs w:val="24"/>
        </w:rPr>
        <w:t xml:space="preserve"> </w:t>
      </w:r>
      <w:r w:rsidR="00196992">
        <w:rPr>
          <w:rFonts w:ascii="Tahoma" w:hAnsi="Tahoma" w:cs="Tahoma"/>
          <w:color w:val="595959" w:themeColor="text1" w:themeTint="A6"/>
          <w:szCs w:val="24"/>
        </w:rPr>
        <w:t xml:space="preserve">added in to the ‘Additional Documents’ folder or copied and pasted into the Non-Clinical Notes in </w:t>
      </w:r>
      <w:proofErr w:type="spellStart"/>
      <w:r w:rsidR="00196992">
        <w:rPr>
          <w:rFonts w:ascii="Tahoma" w:hAnsi="Tahoma" w:cs="Tahoma"/>
          <w:color w:val="595959" w:themeColor="text1" w:themeTint="A6"/>
          <w:szCs w:val="24"/>
        </w:rPr>
        <w:t>IAPTus</w:t>
      </w:r>
      <w:proofErr w:type="spellEnd"/>
      <w:r w:rsidR="00196992">
        <w:rPr>
          <w:rFonts w:ascii="Tahoma" w:hAnsi="Tahoma" w:cs="Tahoma"/>
          <w:color w:val="595959" w:themeColor="text1" w:themeTint="A6"/>
          <w:szCs w:val="24"/>
        </w:rPr>
        <w:t xml:space="preserve">. </w:t>
      </w:r>
    </w:p>
    <w:p w14:paraId="279A1B87" w14:textId="77777777" w:rsidR="00196992" w:rsidRDefault="00196992" w:rsidP="00DE1B60">
      <w:pPr>
        <w:rPr>
          <w:rFonts w:ascii="Tahoma" w:hAnsi="Tahoma" w:cs="Tahoma"/>
          <w:color w:val="595959" w:themeColor="text1" w:themeTint="A6"/>
          <w:szCs w:val="24"/>
        </w:rPr>
      </w:pPr>
    </w:p>
    <w:p w14:paraId="3A0138BC" w14:textId="33ED0181" w:rsidR="00196992" w:rsidRPr="002D3B30" w:rsidRDefault="006A7039" w:rsidP="00DE1B60">
      <w:pPr>
        <w:rPr>
          <w:rFonts w:ascii="Tahoma" w:hAnsi="Tahoma" w:cs="Tahoma"/>
          <w:color w:val="595959" w:themeColor="text1" w:themeTint="A6"/>
          <w:sz w:val="28"/>
          <w:szCs w:val="28"/>
        </w:rPr>
      </w:pPr>
      <w:r w:rsidRPr="00943F39">
        <w:rPr>
          <w:rFonts w:ascii="Tahoma" w:hAnsi="Tahoma" w:cs="Tahoma"/>
          <w:color w:val="0070C0"/>
          <w:sz w:val="28"/>
          <w:szCs w:val="28"/>
        </w:rPr>
        <w:t>General</w:t>
      </w:r>
    </w:p>
    <w:p w14:paraId="5275226E" w14:textId="77777777" w:rsid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Counsellors should be aware that all client data obtained with consent and being used for training or professional accreditation is their own responsibility and should be stored securely and in line with the General Data Protection Regulation. </w:t>
      </w:r>
    </w:p>
    <w:p w14:paraId="69B5216F" w14:textId="77777777" w:rsidR="00BF459B" w:rsidRDefault="00BF459B" w:rsidP="00DE1B60">
      <w:pPr>
        <w:rPr>
          <w:rFonts w:ascii="Tahoma" w:hAnsi="Tahoma" w:cs="Tahoma"/>
          <w:color w:val="595959" w:themeColor="text1" w:themeTint="A6"/>
          <w:szCs w:val="24"/>
        </w:rPr>
      </w:pPr>
    </w:p>
    <w:p w14:paraId="72B6BEB5" w14:textId="2B93781D" w:rsidR="002E3051" w:rsidRDefault="00BF459B" w:rsidP="00416E4B">
      <w:pPr>
        <w:rPr>
          <w:rFonts w:ascii="Tahoma" w:hAnsi="Tahoma" w:cs="Tahoma"/>
          <w:color w:val="595959" w:themeColor="text1" w:themeTint="A6"/>
          <w:szCs w:val="24"/>
        </w:rPr>
      </w:pPr>
      <w:r>
        <w:rPr>
          <w:rFonts w:ascii="Tahoma" w:hAnsi="Tahoma" w:cs="Tahoma"/>
          <w:color w:val="595959" w:themeColor="text1" w:themeTint="A6"/>
          <w:szCs w:val="24"/>
        </w:rPr>
        <w:t>Counsellors should routinely block clients from being able to continue to contact their email and phone</w:t>
      </w:r>
      <w:r w:rsidR="0068395A">
        <w:rPr>
          <w:rFonts w:ascii="Tahoma" w:hAnsi="Tahoma" w:cs="Tahoma"/>
          <w:color w:val="595959" w:themeColor="text1" w:themeTint="A6"/>
          <w:szCs w:val="24"/>
        </w:rPr>
        <w:t xml:space="preserve"> </w:t>
      </w:r>
      <w:proofErr w:type="gramStart"/>
      <w:r w:rsidR="0068395A">
        <w:rPr>
          <w:rFonts w:ascii="Tahoma" w:hAnsi="Tahoma" w:cs="Tahoma"/>
          <w:color w:val="595959" w:themeColor="text1" w:themeTint="A6"/>
          <w:szCs w:val="24"/>
        </w:rPr>
        <w:t>in order to</w:t>
      </w:r>
      <w:proofErr w:type="gramEnd"/>
      <w:r w:rsidR="0068395A">
        <w:rPr>
          <w:rFonts w:ascii="Tahoma" w:hAnsi="Tahoma" w:cs="Tahoma"/>
          <w:color w:val="595959" w:themeColor="text1" w:themeTint="A6"/>
          <w:szCs w:val="24"/>
        </w:rPr>
        <w:t xml:space="preserve"> avoid contact with clients once sessions have ended.</w:t>
      </w:r>
    </w:p>
    <w:p w14:paraId="193C382D" w14:textId="77777777" w:rsidR="00816700" w:rsidRDefault="00816700" w:rsidP="00416E4B">
      <w:pPr>
        <w:rPr>
          <w:rFonts w:ascii="Tahoma" w:hAnsi="Tahoma" w:cs="Tahoma"/>
          <w:color w:val="595959" w:themeColor="text1" w:themeTint="A6"/>
          <w:szCs w:val="24"/>
        </w:rPr>
      </w:pPr>
    </w:p>
    <w:p w14:paraId="6C99569A" w14:textId="7A8AAF87" w:rsidR="00416E4B" w:rsidRDefault="00416E4B" w:rsidP="00774426">
      <w:pPr>
        <w:rPr>
          <w:rFonts w:ascii="Tahoma" w:hAnsi="Tahoma" w:cs="Tahoma"/>
          <w:color w:val="595959" w:themeColor="text1" w:themeTint="A6"/>
          <w:szCs w:val="24"/>
        </w:rPr>
      </w:pPr>
      <w:r>
        <w:rPr>
          <w:rFonts w:ascii="Tahoma" w:hAnsi="Tahoma" w:cs="Tahoma"/>
          <w:color w:val="595959" w:themeColor="text1" w:themeTint="A6"/>
          <w:szCs w:val="24"/>
        </w:rPr>
        <w:t xml:space="preserve">Counsellors are advised to </w:t>
      </w:r>
      <w:r w:rsidR="0017572A">
        <w:rPr>
          <w:rFonts w:ascii="Tahoma" w:hAnsi="Tahoma" w:cs="Tahoma"/>
          <w:color w:val="595959" w:themeColor="text1" w:themeTint="A6"/>
          <w:szCs w:val="24"/>
        </w:rPr>
        <w:t xml:space="preserve">visit </w:t>
      </w:r>
      <w:hyperlink r:id="rId14" w:history="1">
        <w:r w:rsidR="00814E00" w:rsidRPr="00234680">
          <w:rPr>
            <w:rStyle w:val="Hyperlink"/>
            <w:rFonts w:ascii="Tahoma" w:hAnsi="Tahoma" w:cs="Tahoma"/>
            <w:szCs w:val="24"/>
          </w:rPr>
          <w:t>www.ico.org.uk</w:t>
        </w:r>
      </w:hyperlink>
      <w:r w:rsidR="00814E00">
        <w:rPr>
          <w:rFonts w:ascii="Tahoma" w:hAnsi="Tahoma" w:cs="Tahoma"/>
          <w:color w:val="595959" w:themeColor="text1" w:themeTint="A6"/>
          <w:szCs w:val="24"/>
        </w:rPr>
        <w:t xml:space="preserve"> to consider whether they should register </w:t>
      </w:r>
      <w:r w:rsidR="008735F0">
        <w:rPr>
          <w:rFonts w:ascii="Tahoma" w:hAnsi="Tahoma" w:cs="Tahoma"/>
          <w:color w:val="595959" w:themeColor="text1" w:themeTint="A6"/>
          <w:szCs w:val="24"/>
        </w:rPr>
        <w:t xml:space="preserve">as a data </w:t>
      </w:r>
      <w:r w:rsidR="004E3645">
        <w:rPr>
          <w:rFonts w:ascii="Tahoma" w:hAnsi="Tahoma" w:cs="Tahoma"/>
          <w:color w:val="595959" w:themeColor="text1" w:themeTint="A6"/>
          <w:szCs w:val="24"/>
        </w:rPr>
        <w:t>processor</w:t>
      </w:r>
      <w:r w:rsidR="008735F0">
        <w:rPr>
          <w:rFonts w:ascii="Tahoma" w:hAnsi="Tahoma" w:cs="Tahoma"/>
          <w:color w:val="595959" w:themeColor="text1" w:themeTint="A6"/>
          <w:szCs w:val="24"/>
        </w:rPr>
        <w:t xml:space="preserve"> </w:t>
      </w:r>
      <w:r w:rsidR="00814E00">
        <w:rPr>
          <w:rFonts w:ascii="Tahoma" w:hAnsi="Tahoma" w:cs="Tahoma"/>
          <w:color w:val="595959" w:themeColor="text1" w:themeTint="A6"/>
          <w:szCs w:val="24"/>
        </w:rPr>
        <w:t>with the Information Commissioner</w:t>
      </w:r>
      <w:r w:rsidR="00252ADC">
        <w:rPr>
          <w:rFonts w:ascii="Tahoma" w:hAnsi="Tahoma" w:cs="Tahoma"/>
          <w:color w:val="595959" w:themeColor="text1" w:themeTint="A6"/>
          <w:szCs w:val="24"/>
        </w:rPr>
        <w:t>’</w:t>
      </w:r>
      <w:r w:rsidR="00814E00">
        <w:rPr>
          <w:rFonts w:ascii="Tahoma" w:hAnsi="Tahoma" w:cs="Tahoma"/>
          <w:color w:val="595959" w:themeColor="text1" w:themeTint="A6"/>
          <w:szCs w:val="24"/>
        </w:rPr>
        <w:t>s Office</w:t>
      </w:r>
      <w:r w:rsidR="008735F0">
        <w:rPr>
          <w:rFonts w:ascii="Tahoma" w:hAnsi="Tahoma" w:cs="Tahoma"/>
          <w:color w:val="595959" w:themeColor="text1" w:themeTint="A6"/>
          <w:szCs w:val="24"/>
        </w:rPr>
        <w:t>. We would recommend this as good practice</w:t>
      </w:r>
    </w:p>
    <w:p w14:paraId="6C89532A" w14:textId="77777777" w:rsidR="006C69C0" w:rsidRDefault="006C69C0" w:rsidP="00774426">
      <w:pPr>
        <w:rPr>
          <w:rFonts w:ascii="Tahoma" w:hAnsi="Tahoma" w:cs="Tahoma"/>
          <w:color w:val="595959" w:themeColor="text1" w:themeTint="A6"/>
          <w:szCs w:val="24"/>
        </w:rPr>
      </w:pPr>
    </w:p>
    <w:p w14:paraId="67BF2368" w14:textId="025B0F7B" w:rsidR="002E3051" w:rsidRPr="002E3051" w:rsidRDefault="002E3051" w:rsidP="00DE1B60">
      <w:pPr>
        <w:rPr>
          <w:rFonts w:ascii="Tahoma" w:hAnsi="Tahoma" w:cs="Tahoma"/>
          <w:color w:val="595959" w:themeColor="text1" w:themeTint="A6"/>
          <w:sz w:val="28"/>
          <w:szCs w:val="28"/>
        </w:rPr>
      </w:pPr>
      <w:r w:rsidRPr="002E3051">
        <w:rPr>
          <w:rFonts w:ascii="Tahoma" w:hAnsi="Tahoma" w:cs="Tahoma"/>
          <w:color w:val="0070C0"/>
          <w:sz w:val="28"/>
          <w:szCs w:val="28"/>
        </w:rPr>
        <w:t xml:space="preserve">GDPR and Working </w:t>
      </w:r>
      <w:r w:rsidR="00816700">
        <w:rPr>
          <w:rFonts w:ascii="Tahoma" w:hAnsi="Tahoma" w:cs="Tahoma"/>
          <w:color w:val="0070C0"/>
          <w:sz w:val="28"/>
          <w:szCs w:val="28"/>
        </w:rPr>
        <w:t>f</w:t>
      </w:r>
      <w:r w:rsidRPr="002E3051">
        <w:rPr>
          <w:rFonts w:ascii="Tahoma" w:hAnsi="Tahoma" w:cs="Tahoma"/>
          <w:color w:val="0070C0"/>
          <w:sz w:val="28"/>
          <w:szCs w:val="28"/>
        </w:rPr>
        <w:t>rom Home</w:t>
      </w:r>
    </w:p>
    <w:p w14:paraId="2ABE3E26" w14:textId="77777777" w:rsidR="002E3051" w:rsidRDefault="002E3051" w:rsidP="002E3051">
      <w:pPr>
        <w:rPr>
          <w:rFonts w:ascii="Tahoma" w:eastAsia="Calibri" w:hAnsi="Tahoma" w:cs="Tahoma"/>
          <w:color w:val="595959" w:themeColor="text1" w:themeTint="A6"/>
          <w:szCs w:val="24"/>
        </w:rPr>
      </w:pPr>
      <w:r w:rsidRPr="002E3051">
        <w:rPr>
          <w:rFonts w:ascii="Tahoma" w:eastAsia="Calibri" w:hAnsi="Tahoma" w:cs="Tahoma"/>
          <w:color w:val="595959" w:themeColor="text1" w:themeTint="A6"/>
          <w:szCs w:val="24"/>
        </w:rPr>
        <w:t xml:space="preserve">Home is usually not a confidential environment and that means that we must take particular care when handling sensitive information. </w:t>
      </w:r>
    </w:p>
    <w:p w14:paraId="5F630AD3" w14:textId="77777777" w:rsidR="00A37DEA" w:rsidRPr="002E3051" w:rsidRDefault="00A37DEA" w:rsidP="002E3051">
      <w:pPr>
        <w:rPr>
          <w:rFonts w:ascii="Tahoma" w:eastAsia="Calibri" w:hAnsi="Tahoma" w:cs="Tahoma"/>
          <w:color w:val="595959" w:themeColor="text1" w:themeTint="A6"/>
          <w:szCs w:val="24"/>
        </w:rPr>
      </w:pPr>
    </w:p>
    <w:p w14:paraId="75A32461" w14:textId="77777777" w:rsidR="00A37DEA" w:rsidRDefault="00A37DEA" w:rsidP="002E3051">
      <w:pPr>
        <w:numPr>
          <w:ilvl w:val="0"/>
          <w:numId w:val="24"/>
        </w:numPr>
        <w:spacing w:after="160" w:line="259" w:lineRule="auto"/>
        <w:contextualSpacing/>
        <w:rPr>
          <w:rFonts w:ascii="Tahoma" w:eastAsia="Calibri" w:hAnsi="Tahoma" w:cs="Tahoma"/>
          <w:color w:val="595959" w:themeColor="text1" w:themeTint="A6"/>
          <w:szCs w:val="24"/>
        </w:rPr>
      </w:pPr>
      <w:r>
        <w:rPr>
          <w:rFonts w:ascii="Tahoma" w:eastAsia="Calibri" w:hAnsi="Tahoma" w:cs="Tahoma"/>
          <w:color w:val="595959" w:themeColor="text1" w:themeTint="A6"/>
          <w:szCs w:val="24"/>
        </w:rPr>
        <w:lastRenderedPageBreak/>
        <w:t xml:space="preserve">Only ever use a password-protected computer/device </w:t>
      </w:r>
    </w:p>
    <w:p w14:paraId="0EB79461" w14:textId="77777777" w:rsidR="00A37DEA" w:rsidRDefault="00A37DEA" w:rsidP="002E3051">
      <w:pPr>
        <w:numPr>
          <w:ilvl w:val="0"/>
          <w:numId w:val="24"/>
        </w:numPr>
        <w:spacing w:after="160" w:line="259" w:lineRule="auto"/>
        <w:contextualSpacing/>
        <w:rPr>
          <w:rFonts w:ascii="Tahoma" w:eastAsia="Calibri" w:hAnsi="Tahoma" w:cs="Tahoma"/>
          <w:color w:val="595959" w:themeColor="text1" w:themeTint="A6"/>
          <w:szCs w:val="24"/>
        </w:rPr>
      </w:pPr>
      <w:r>
        <w:rPr>
          <w:rFonts w:ascii="Tahoma" w:eastAsia="Calibri" w:hAnsi="Tahoma" w:cs="Tahoma"/>
          <w:color w:val="595959" w:themeColor="text1" w:themeTint="A6"/>
          <w:szCs w:val="24"/>
        </w:rPr>
        <w:t>Only ever use a computer/device that is only used by you</w:t>
      </w:r>
    </w:p>
    <w:p w14:paraId="33C3F986" w14:textId="1095E57B" w:rsidR="002E3051" w:rsidRPr="002E3051" w:rsidRDefault="002E3051" w:rsidP="2738B216">
      <w:pPr>
        <w:numPr>
          <w:ilvl w:val="0"/>
          <w:numId w:val="24"/>
        </w:numPr>
        <w:spacing w:after="160" w:line="259" w:lineRule="auto"/>
        <w:contextualSpacing/>
        <w:rPr>
          <w:rFonts w:ascii="Tahoma" w:eastAsia="Calibri" w:hAnsi="Tahoma" w:cs="Tahoma"/>
          <w:color w:val="595959" w:themeColor="text1" w:themeTint="A6"/>
        </w:rPr>
      </w:pPr>
      <w:r w:rsidRPr="2738B216">
        <w:rPr>
          <w:rFonts w:ascii="Tahoma" w:eastAsia="Calibri" w:hAnsi="Tahoma" w:cs="Tahoma"/>
          <w:color w:val="595959" w:themeColor="text1" w:themeTint="A6"/>
        </w:rPr>
        <w:t>Never leave your computer unlocked</w:t>
      </w:r>
    </w:p>
    <w:p w14:paraId="00484A92" w14:textId="77777777" w:rsidR="002E3051" w:rsidRPr="002E3051" w:rsidRDefault="002E3051" w:rsidP="002E3051">
      <w:pPr>
        <w:numPr>
          <w:ilvl w:val="0"/>
          <w:numId w:val="24"/>
        </w:numPr>
        <w:spacing w:after="160" w:line="259" w:lineRule="auto"/>
        <w:contextualSpacing/>
        <w:rPr>
          <w:rFonts w:ascii="Tahoma" w:eastAsia="Calibri" w:hAnsi="Tahoma" w:cs="Tahoma"/>
          <w:color w:val="595959" w:themeColor="text1" w:themeTint="A6"/>
          <w:szCs w:val="24"/>
        </w:rPr>
      </w:pPr>
      <w:r w:rsidRPr="002E3051">
        <w:rPr>
          <w:rFonts w:ascii="Tahoma" w:eastAsia="Calibri" w:hAnsi="Tahoma" w:cs="Tahoma"/>
          <w:color w:val="595959" w:themeColor="text1" w:themeTint="A6"/>
          <w:szCs w:val="24"/>
        </w:rPr>
        <w:t>Never leave confidential documents lying around where they can be seen or read – always keep them locked away and dispose of them once the client work is finished</w:t>
      </w:r>
    </w:p>
    <w:p w14:paraId="7061820D" w14:textId="77777777" w:rsidR="002E3051" w:rsidRPr="002E3051" w:rsidRDefault="00A37DEA" w:rsidP="002E3051">
      <w:pPr>
        <w:numPr>
          <w:ilvl w:val="0"/>
          <w:numId w:val="24"/>
        </w:numPr>
        <w:spacing w:after="160" w:line="259" w:lineRule="auto"/>
        <w:contextualSpacing/>
        <w:rPr>
          <w:rFonts w:ascii="Tahoma" w:eastAsia="Calibri" w:hAnsi="Tahoma" w:cs="Tahoma"/>
          <w:color w:val="595959" w:themeColor="text1" w:themeTint="A6"/>
          <w:szCs w:val="24"/>
        </w:rPr>
      </w:pPr>
      <w:r>
        <w:rPr>
          <w:rFonts w:ascii="Tahoma" w:eastAsia="Calibri" w:hAnsi="Tahoma" w:cs="Tahoma"/>
          <w:color w:val="595959" w:themeColor="text1" w:themeTint="A6"/>
          <w:szCs w:val="24"/>
        </w:rPr>
        <w:t xml:space="preserve">Only ever use your Care </w:t>
      </w:r>
      <w:proofErr w:type="gramStart"/>
      <w:r>
        <w:rPr>
          <w:rFonts w:ascii="Tahoma" w:eastAsia="Calibri" w:hAnsi="Tahoma" w:cs="Tahoma"/>
          <w:color w:val="595959" w:themeColor="text1" w:themeTint="A6"/>
          <w:szCs w:val="24"/>
        </w:rPr>
        <w:t>To</w:t>
      </w:r>
      <w:proofErr w:type="gramEnd"/>
      <w:r>
        <w:rPr>
          <w:rFonts w:ascii="Tahoma" w:eastAsia="Calibri" w:hAnsi="Tahoma" w:cs="Tahoma"/>
          <w:color w:val="595959" w:themeColor="text1" w:themeTint="A6"/>
          <w:szCs w:val="24"/>
        </w:rPr>
        <w:t xml:space="preserve"> Listen email in relation to your work at Care </w:t>
      </w:r>
      <w:proofErr w:type="gramStart"/>
      <w:r>
        <w:rPr>
          <w:rFonts w:ascii="Tahoma" w:eastAsia="Calibri" w:hAnsi="Tahoma" w:cs="Tahoma"/>
          <w:color w:val="595959" w:themeColor="text1" w:themeTint="A6"/>
          <w:szCs w:val="24"/>
        </w:rPr>
        <w:t>To</w:t>
      </w:r>
      <w:proofErr w:type="gramEnd"/>
      <w:r>
        <w:rPr>
          <w:rFonts w:ascii="Tahoma" w:eastAsia="Calibri" w:hAnsi="Tahoma" w:cs="Tahoma"/>
          <w:color w:val="595959" w:themeColor="text1" w:themeTint="A6"/>
          <w:szCs w:val="24"/>
        </w:rPr>
        <w:t xml:space="preserve"> Listen</w:t>
      </w:r>
    </w:p>
    <w:p w14:paraId="67C723B5" w14:textId="16D8C37F" w:rsidR="002E3051" w:rsidRPr="002E3051" w:rsidRDefault="002E3051" w:rsidP="002E3051">
      <w:pPr>
        <w:numPr>
          <w:ilvl w:val="0"/>
          <w:numId w:val="24"/>
        </w:numPr>
        <w:spacing w:after="160" w:line="259" w:lineRule="auto"/>
        <w:contextualSpacing/>
        <w:rPr>
          <w:rFonts w:ascii="Tahoma" w:eastAsia="Calibri" w:hAnsi="Tahoma" w:cs="Tahoma"/>
          <w:color w:val="595959" w:themeColor="text1" w:themeTint="A6"/>
          <w:szCs w:val="24"/>
        </w:rPr>
      </w:pPr>
      <w:r w:rsidRPr="002E3051">
        <w:rPr>
          <w:rFonts w:ascii="Tahoma" w:eastAsia="Calibri" w:hAnsi="Tahoma" w:cs="Tahoma"/>
          <w:color w:val="595959" w:themeColor="text1" w:themeTint="A6"/>
          <w:szCs w:val="24"/>
        </w:rPr>
        <w:t xml:space="preserve">Only use agreed and verified systems to process client information (e.g. your Care </w:t>
      </w:r>
      <w:proofErr w:type="gramStart"/>
      <w:r w:rsidRPr="002E3051">
        <w:rPr>
          <w:rFonts w:ascii="Tahoma" w:eastAsia="Calibri" w:hAnsi="Tahoma" w:cs="Tahoma"/>
          <w:color w:val="595959" w:themeColor="text1" w:themeTint="A6"/>
          <w:szCs w:val="24"/>
        </w:rPr>
        <w:t>To</w:t>
      </w:r>
      <w:proofErr w:type="gramEnd"/>
      <w:r w:rsidRPr="002E3051">
        <w:rPr>
          <w:rFonts w:ascii="Tahoma" w:eastAsia="Calibri" w:hAnsi="Tahoma" w:cs="Tahoma"/>
          <w:color w:val="595959" w:themeColor="text1" w:themeTint="A6"/>
          <w:szCs w:val="24"/>
        </w:rPr>
        <w:t xml:space="preserve"> Listen email</w:t>
      </w:r>
      <w:r w:rsidR="003F38B5">
        <w:rPr>
          <w:rFonts w:ascii="Tahoma" w:eastAsia="Calibri" w:hAnsi="Tahoma" w:cs="Tahoma"/>
          <w:color w:val="595959" w:themeColor="text1" w:themeTint="A6"/>
          <w:szCs w:val="24"/>
        </w:rPr>
        <w:t xml:space="preserve"> and </w:t>
      </w:r>
      <w:r w:rsidR="00DA7396">
        <w:rPr>
          <w:rFonts w:ascii="Tahoma" w:eastAsia="Calibri" w:hAnsi="Tahoma" w:cs="Tahoma"/>
          <w:color w:val="595959" w:themeColor="text1" w:themeTint="A6"/>
          <w:szCs w:val="24"/>
        </w:rPr>
        <w:t xml:space="preserve">Care </w:t>
      </w:r>
      <w:proofErr w:type="gramStart"/>
      <w:r w:rsidR="00DA7396">
        <w:rPr>
          <w:rFonts w:ascii="Tahoma" w:eastAsia="Calibri" w:hAnsi="Tahoma" w:cs="Tahoma"/>
          <w:color w:val="595959" w:themeColor="text1" w:themeTint="A6"/>
          <w:szCs w:val="24"/>
        </w:rPr>
        <w:t>To</w:t>
      </w:r>
      <w:proofErr w:type="gramEnd"/>
      <w:r w:rsidR="00DA7396">
        <w:rPr>
          <w:rFonts w:ascii="Tahoma" w:eastAsia="Calibri" w:hAnsi="Tahoma" w:cs="Tahoma"/>
          <w:color w:val="595959" w:themeColor="text1" w:themeTint="A6"/>
          <w:szCs w:val="24"/>
        </w:rPr>
        <w:t xml:space="preserve"> Listen Microsoft Office apps including Outlook, Teams and Word and Excel in OneDrive</w:t>
      </w:r>
      <w:r w:rsidRPr="002E3051">
        <w:rPr>
          <w:rFonts w:ascii="Tahoma" w:eastAsia="Calibri" w:hAnsi="Tahoma" w:cs="Tahoma"/>
          <w:color w:val="595959" w:themeColor="text1" w:themeTint="A6"/>
          <w:szCs w:val="24"/>
        </w:rPr>
        <w:t xml:space="preserve">, </w:t>
      </w:r>
      <w:proofErr w:type="spellStart"/>
      <w:r w:rsidRPr="002E3051">
        <w:rPr>
          <w:rFonts w:ascii="Tahoma" w:eastAsia="Calibri" w:hAnsi="Tahoma" w:cs="Tahoma"/>
          <w:color w:val="595959" w:themeColor="text1" w:themeTint="A6"/>
          <w:szCs w:val="24"/>
        </w:rPr>
        <w:t>IAPTus</w:t>
      </w:r>
      <w:proofErr w:type="spellEnd"/>
      <w:r w:rsidRPr="002E3051">
        <w:rPr>
          <w:rFonts w:ascii="Tahoma" w:eastAsia="Calibri" w:hAnsi="Tahoma" w:cs="Tahoma"/>
          <w:color w:val="595959" w:themeColor="text1" w:themeTint="A6"/>
          <w:szCs w:val="24"/>
        </w:rPr>
        <w:t>, etc.)</w:t>
      </w:r>
    </w:p>
    <w:p w14:paraId="5DB1D010" w14:textId="77777777" w:rsidR="002E3051" w:rsidRPr="002E3051" w:rsidRDefault="002E3051" w:rsidP="002E3051">
      <w:pPr>
        <w:numPr>
          <w:ilvl w:val="0"/>
          <w:numId w:val="24"/>
        </w:numPr>
        <w:spacing w:after="160" w:line="259" w:lineRule="auto"/>
        <w:contextualSpacing/>
        <w:rPr>
          <w:rFonts w:ascii="Tahoma" w:eastAsia="Calibri" w:hAnsi="Tahoma" w:cs="Tahoma"/>
          <w:color w:val="595959" w:themeColor="text1" w:themeTint="A6"/>
          <w:szCs w:val="24"/>
        </w:rPr>
      </w:pPr>
      <w:r w:rsidRPr="002E3051">
        <w:rPr>
          <w:rFonts w:ascii="Tahoma" w:eastAsia="Calibri" w:hAnsi="Tahoma" w:cs="Tahoma"/>
          <w:color w:val="595959" w:themeColor="text1" w:themeTint="A6"/>
          <w:szCs w:val="24"/>
        </w:rPr>
        <w:t>Never work in a space where you can be distinctly overheard</w:t>
      </w:r>
    </w:p>
    <w:p w14:paraId="0987D294" w14:textId="77777777" w:rsidR="002E3051" w:rsidRPr="002E3051" w:rsidRDefault="002E3051" w:rsidP="002E3051">
      <w:pPr>
        <w:numPr>
          <w:ilvl w:val="0"/>
          <w:numId w:val="24"/>
        </w:numPr>
        <w:spacing w:after="160" w:line="259" w:lineRule="auto"/>
        <w:contextualSpacing/>
        <w:rPr>
          <w:rFonts w:ascii="Tahoma" w:eastAsia="Calibri" w:hAnsi="Tahoma" w:cs="Tahoma"/>
          <w:color w:val="595959" w:themeColor="text1" w:themeTint="A6"/>
          <w:szCs w:val="24"/>
        </w:rPr>
      </w:pPr>
      <w:r w:rsidRPr="002E3051">
        <w:rPr>
          <w:rFonts w:ascii="Tahoma" w:eastAsia="Calibri" w:hAnsi="Tahoma" w:cs="Tahoma"/>
          <w:color w:val="595959" w:themeColor="text1" w:themeTint="A6"/>
          <w:szCs w:val="24"/>
        </w:rPr>
        <w:t>Never discuss clients with other members of your household, even anonymously</w:t>
      </w:r>
    </w:p>
    <w:p w14:paraId="3AA6264C" w14:textId="77777777" w:rsidR="002E3051" w:rsidRPr="002E3051" w:rsidRDefault="002E3051" w:rsidP="002E3051">
      <w:pPr>
        <w:numPr>
          <w:ilvl w:val="0"/>
          <w:numId w:val="24"/>
        </w:numPr>
        <w:spacing w:after="160" w:line="259" w:lineRule="auto"/>
        <w:contextualSpacing/>
        <w:rPr>
          <w:rFonts w:ascii="Tahoma" w:eastAsia="Calibri" w:hAnsi="Tahoma" w:cs="Tahoma"/>
          <w:color w:val="595959" w:themeColor="text1" w:themeTint="A6"/>
          <w:szCs w:val="24"/>
        </w:rPr>
      </w:pPr>
      <w:r w:rsidRPr="002E3051">
        <w:rPr>
          <w:rFonts w:ascii="Tahoma" w:eastAsia="Calibri" w:hAnsi="Tahoma" w:cs="Tahoma"/>
          <w:color w:val="595959" w:themeColor="text1" w:themeTint="A6"/>
          <w:szCs w:val="24"/>
        </w:rPr>
        <w:t xml:space="preserve">Always make sure your own </w:t>
      </w:r>
      <w:r w:rsidR="00A37DEA">
        <w:rPr>
          <w:rFonts w:ascii="Tahoma" w:eastAsia="Calibri" w:hAnsi="Tahoma" w:cs="Tahoma"/>
          <w:color w:val="595959" w:themeColor="text1" w:themeTint="A6"/>
          <w:szCs w:val="24"/>
        </w:rPr>
        <w:t xml:space="preserve">anonymised </w:t>
      </w:r>
      <w:r w:rsidRPr="002E3051">
        <w:rPr>
          <w:rFonts w:ascii="Tahoma" w:eastAsia="Calibri" w:hAnsi="Tahoma" w:cs="Tahoma"/>
          <w:color w:val="595959" w:themeColor="text1" w:themeTint="A6"/>
          <w:szCs w:val="24"/>
        </w:rPr>
        <w:t>process notes or case studies using CTL clients are stored and transported securely and safely – this is your responsibility under the GDPR</w:t>
      </w:r>
    </w:p>
    <w:p w14:paraId="7FA1D66D" w14:textId="4DFE9C20" w:rsidR="00DE1B60" w:rsidRDefault="002E3051" w:rsidP="00DE1B60">
      <w:pPr>
        <w:rPr>
          <w:rFonts w:ascii="Tahoma" w:hAnsi="Tahoma" w:cs="Tahoma"/>
          <w:color w:val="595959" w:themeColor="text1" w:themeTint="A6"/>
          <w:szCs w:val="24"/>
        </w:rPr>
      </w:pPr>
      <w:r w:rsidRPr="002E3051">
        <w:rPr>
          <w:rFonts w:ascii="Tahoma" w:eastAsia="Calibri" w:hAnsi="Tahoma" w:cs="Tahoma"/>
          <w:color w:val="595959" w:themeColor="text1" w:themeTint="A6"/>
          <w:szCs w:val="24"/>
        </w:rPr>
        <w:t xml:space="preserve">When </w:t>
      </w:r>
      <w:r w:rsidR="00A37DEA">
        <w:rPr>
          <w:rFonts w:ascii="Tahoma" w:eastAsia="Calibri" w:hAnsi="Tahoma" w:cs="Tahoma"/>
          <w:color w:val="595959" w:themeColor="text1" w:themeTint="A6"/>
          <w:szCs w:val="24"/>
        </w:rPr>
        <w:t>offering</w:t>
      </w:r>
      <w:r w:rsidRPr="002E3051">
        <w:rPr>
          <w:rFonts w:ascii="Tahoma" w:eastAsia="Calibri" w:hAnsi="Tahoma" w:cs="Tahoma"/>
          <w:color w:val="595959" w:themeColor="text1" w:themeTint="A6"/>
          <w:szCs w:val="24"/>
        </w:rPr>
        <w:t xml:space="preserve"> video counselling, please </w:t>
      </w:r>
      <w:r w:rsidR="00A37DEA">
        <w:rPr>
          <w:rFonts w:ascii="Tahoma" w:eastAsia="Calibri" w:hAnsi="Tahoma" w:cs="Tahoma"/>
          <w:color w:val="595959" w:themeColor="text1" w:themeTint="A6"/>
          <w:szCs w:val="24"/>
        </w:rPr>
        <w:t>only use Microsoft Teams unless specifically permitted by clinical management</w:t>
      </w:r>
      <w:r w:rsidR="00D16AA9">
        <w:rPr>
          <w:rFonts w:ascii="Tahoma" w:hAnsi="Tahoma" w:cs="Tahoma"/>
          <w:color w:val="595959" w:themeColor="text1" w:themeTint="A6"/>
          <w:szCs w:val="24"/>
        </w:rPr>
        <w:t>.</w:t>
      </w:r>
    </w:p>
    <w:p w14:paraId="5711ADD0" w14:textId="77777777" w:rsidR="00816700" w:rsidRPr="00DE1B60" w:rsidRDefault="00816700" w:rsidP="00DE1B60">
      <w:pPr>
        <w:rPr>
          <w:rFonts w:ascii="Tahoma" w:hAnsi="Tahoma" w:cs="Tahoma"/>
          <w:color w:val="595959" w:themeColor="text1" w:themeTint="A6"/>
          <w:szCs w:val="24"/>
        </w:rPr>
      </w:pPr>
    </w:p>
    <w:p w14:paraId="7EAC07F5" w14:textId="77777777" w:rsidR="00DE1B60" w:rsidRPr="00DE1B60" w:rsidRDefault="00DE1B60" w:rsidP="00DE1B60">
      <w:pPr>
        <w:rPr>
          <w:rFonts w:ascii="Tahoma" w:hAnsi="Tahoma" w:cs="Tahoma"/>
          <w:bCs/>
          <w:color w:val="0070C0"/>
          <w:sz w:val="28"/>
          <w:szCs w:val="28"/>
        </w:rPr>
      </w:pPr>
      <w:r w:rsidRPr="00DE1B60">
        <w:rPr>
          <w:rFonts w:ascii="Tahoma" w:hAnsi="Tahoma" w:cs="Tahoma"/>
          <w:bCs/>
          <w:color w:val="0070C0"/>
          <w:sz w:val="28"/>
          <w:szCs w:val="28"/>
        </w:rPr>
        <w:t>Data Security Breaches</w:t>
      </w:r>
    </w:p>
    <w:p w14:paraId="28BA45A8" w14:textId="6FD2AF3B"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Breaches of personal client data (e.g. where client data has been exposed, lost or stolen) must be reported to the Service Director immediately either by telephone or in person. </w:t>
      </w:r>
      <w:r w:rsidR="00F57021">
        <w:rPr>
          <w:rFonts w:ascii="Tahoma" w:hAnsi="Tahoma" w:cs="Tahoma"/>
          <w:color w:val="595959" w:themeColor="text1" w:themeTint="A6"/>
          <w:szCs w:val="24"/>
        </w:rPr>
        <w:t>We will then risk-assess the breach and agree a plan of action</w:t>
      </w:r>
      <w:r w:rsidR="00E10DCD">
        <w:rPr>
          <w:rFonts w:ascii="Tahoma" w:hAnsi="Tahoma" w:cs="Tahoma"/>
          <w:color w:val="595959" w:themeColor="text1" w:themeTint="A6"/>
          <w:szCs w:val="24"/>
        </w:rPr>
        <w:t>. As a minimum we</w:t>
      </w:r>
      <w:r w:rsidR="00C154F0">
        <w:rPr>
          <w:rFonts w:ascii="Tahoma" w:hAnsi="Tahoma" w:cs="Tahoma"/>
          <w:color w:val="595959" w:themeColor="text1" w:themeTint="A6"/>
          <w:szCs w:val="24"/>
        </w:rPr>
        <w:t xml:space="preserve"> will take action to minimise the risk of information being seen by someone other than the intended viewers </w:t>
      </w:r>
      <w:proofErr w:type="gramStart"/>
      <w:r w:rsidR="00C154F0">
        <w:rPr>
          <w:rFonts w:ascii="Tahoma" w:hAnsi="Tahoma" w:cs="Tahoma"/>
          <w:color w:val="595959" w:themeColor="text1" w:themeTint="A6"/>
          <w:szCs w:val="24"/>
        </w:rPr>
        <w:t>and also</w:t>
      </w:r>
      <w:proofErr w:type="gramEnd"/>
      <w:r w:rsidR="00C154F0">
        <w:rPr>
          <w:rFonts w:ascii="Tahoma" w:hAnsi="Tahoma" w:cs="Tahoma"/>
          <w:color w:val="595959" w:themeColor="text1" w:themeTint="A6"/>
          <w:szCs w:val="24"/>
        </w:rPr>
        <w:t xml:space="preserve"> contact those affected by the data breach to inform them of the breach.</w:t>
      </w:r>
      <w:r w:rsidR="00D84D22">
        <w:rPr>
          <w:rFonts w:ascii="Tahoma" w:hAnsi="Tahoma" w:cs="Tahoma"/>
          <w:color w:val="595959" w:themeColor="text1" w:themeTint="A6"/>
          <w:szCs w:val="24"/>
        </w:rPr>
        <w:t xml:space="preserve"> In the case of a serious breac</w:t>
      </w:r>
      <w:r w:rsidR="00084225">
        <w:rPr>
          <w:rFonts w:ascii="Tahoma" w:hAnsi="Tahoma" w:cs="Tahoma"/>
          <w:color w:val="595959" w:themeColor="text1" w:themeTint="A6"/>
          <w:szCs w:val="24"/>
        </w:rPr>
        <w:t>h</w:t>
      </w:r>
      <w:r w:rsidR="00D84D22">
        <w:rPr>
          <w:rFonts w:ascii="Tahoma" w:hAnsi="Tahoma" w:cs="Tahoma"/>
          <w:color w:val="595959" w:themeColor="text1" w:themeTint="A6"/>
          <w:szCs w:val="24"/>
        </w:rPr>
        <w:t xml:space="preserve"> </w:t>
      </w:r>
      <w:r w:rsidR="00084225">
        <w:rPr>
          <w:rFonts w:ascii="Tahoma" w:hAnsi="Tahoma" w:cs="Tahoma"/>
          <w:color w:val="595959" w:themeColor="text1" w:themeTint="A6"/>
          <w:szCs w:val="24"/>
        </w:rPr>
        <w:t xml:space="preserve">of personal data </w:t>
      </w:r>
      <w:r w:rsidR="00D84D22">
        <w:rPr>
          <w:rFonts w:ascii="Tahoma" w:hAnsi="Tahoma" w:cs="Tahoma"/>
          <w:color w:val="595959" w:themeColor="text1" w:themeTint="A6"/>
          <w:szCs w:val="24"/>
        </w:rPr>
        <w:t xml:space="preserve">we will </w:t>
      </w:r>
      <w:r w:rsidR="00084225">
        <w:rPr>
          <w:rFonts w:ascii="Tahoma" w:hAnsi="Tahoma" w:cs="Tahoma"/>
          <w:color w:val="595959" w:themeColor="text1" w:themeTint="A6"/>
          <w:szCs w:val="24"/>
        </w:rPr>
        <w:t>report the breach to</w:t>
      </w:r>
      <w:r w:rsidR="00D84D22">
        <w:rPr>
          <w:rFonts w:ascii="Tahoma" w:hAnsi="Tahoma" w:cs="Tahoma"/>
          <w:color w:val="595959" w:themeColor="text1" w:themeTint="A6"/>
          <w:szCs w:val="24"/>
        </w:rPr>
        <w:t xml:space="preserve"> the Information Commissioner</w:t>
      </w:r>
      <w:r w:rsidR="002F4327">
        <w:rPr>
          <w:rFonts w:ascii="Tahoma" w:hAnsi="Tahoma" w:cs="Tahoma"/>
          <w:color w:val="595959" w:themeColor="text1" w:themeTint="A6"/>
          <w:szCs w:val="24"/>
        </w:rPr>
        <w:t>’</w:t>
      </w:r>
      <w:r w:rsidR="00D84D22">
        <w:rPr>
          <w:rFonts w:ascii="Tahoma" w:hAnsi="Tahoma" w:cs="Tahoma"/>
          <w:color w:val="595959" w:themeColor="text1" w:themeTint="A6"/>
          <w:szCs w:val="24"/>
        </w:rPr>
        <w:t>s Office</w:t>
      </w:r>
      <w:r w:rsidR="00EF2DF0">
        <w:rPr>
          <w:rFonts w:ascii="Tahoma" w:hAnsi="Tahoma" w:cs="Tahoma"/>
          <w:color w:val="595959" w:themeColor="text1" w:themeTint="A6"/>
          <w:szCs w:val="24"/>
        </w:rPr>
        <w:t xml:space="preserve"> within 72 hours. </w:t>
      </w:r>
    </w:p>
    <w:p w14:paraId="0D0EF70E" w14:textId="77777777" w:rsidR="00DE1B60" w:rsidRPr="00DE1B60" w:rsidRDefault="00DE1B60" w:rsidP="00DE1B60">
      <w:pPr>
        <w:rPr>
          <w:rFonts w:ascii="Tahoma" w:hAnsi="Tahoma" w:cs="Tahoma"/>
          <w:b/>
          <w:color w:val="595959" w:themeColor="text1" w:themeTint="A6"/>
          <w:szCs w:val="24"/>
        </w:rPr>
      </w:pPr>
    </w:p>
    <w:p w14:paraId="12289055" w14:textId="77777777" w:rsidR="00DE1B60" w:rsidRPr="00DE1B60" w:rsidRDefault="00DE1B60" w:rsidP="00DE1B60">
      <w:pPr>
        <w:rPr>
          <w:rFonts w:ascii="Tahoma" w:hAnsi="Tahoma" w:cs="Tahoma"/>
          <w:bCs/>
          <w:color w:val="0070C0"/>
          <w:sz w:val="28"/>
          <w:szCs w:val="28"/>
        </w:rPr>
      </w:pPr>
      <w:r w:rsidRPr="00DE1B60">
        <w:rPr>
          <w:rFonts w:ascii="Tahoma" w:hAnsi="Tahoma" w:cs="Tahoma"/>
          <w:bCs/>
          <w:color w:val="0070C0"/>
          <w:sz w:val="28"/>
          <w:szCs w:val="28"/>
        </w:rPr>
        <w:t>Anonymisation and Use of Secondary Data</w:t>
      </w:r>
    </w:p>
    <w:p w14:paraId="3935C1DB" w14:textId="5348F93C" w:rsidR="00DE1B60" w:rsidRDefault="00DE1B60" w:rsidP="00816700">
      <w:pPr>
        <w:rPr>
          <w:rFonts w:ascii="Tahoma" w:hAnsi="Tahoma" w:cs="Tahoma"/>
          <w:color w:val="595959" w:themeColor="text1" w:themeTint="A6"/>
          <w:szCs w:val="24"/>
        </w:rPr>
      </w:pPr>
      <w:r w:rsidRPr="00DE1B60">
        <w:rPr>
          <w:rFonts w:ascii="Tahoma" w:hAnsi="Tahoma" w:cs="Tahoma"/>
          <w:color w:val="595959" w:themeColor="text1" w:themeTint="A6"/>
          <w:szCs w:val="24"/>
        </w:rPr>
        <w:t xml:space="preserve">Care To Listen is committed to continuous improvement. </w:t>
      </w:r>
      <w:proofErr w:type="gramStart"/>
      <w:r w:rsidRPr="00DE1B60">
        <w:rPr>
          <w:rFonts w:ascii="Tahoma" w:hAnsi="Tahoma" w:cs="Tahoma"/>
          <w:color w:val="595959" w:themeColor="text1" w:themeTint="A6"/>
          <w:szCs w:val="24"/>
        </w:rPr>
        <w:t>In order to</w:t>
      </w:r>
      <w:proofErr w:type="gramEnd"/>
      <w:r w:rsidRPr="00DE1B60">
        <w:rPr>
          <w:rFonts w:ascii="Tahoma" w:hAnsi="Tahoma" w:cs="Tahoma"/>
          <w:color w:val="595959" w:themeColor="text1" w:themeTint="A6"/>
          <w:szCs w:val="24"/>
        </w:rPr>
        <w:t xml:space="preserve"> monitor the efficacy of the service the organisation may use client data to review the service and make</w:t>
      </w:r>
      <w:r w:rsidR="00816700">
        <w:rPr>
          <w:rFonts w:ascii="Tahoma" w:hAnsi="Tahoma" w:cs="Tahoma"/>
          <w:color w:val="595959" w:themeColor="text1" w:themeTint="A6"/>
          <w:szCs w:val="24"/>
        </w:rPr>
        <w:t xml:space="preserve"> </w:t>
      </w:r>
      <w:r w:rsidRPr="00DE1B60">
        <w:rPr>
          <w:rFonts w:ascii="Tahoma" w:hAnsi="Tahoma" w:cs="Tahoma"/>
          <w:color w:val="595959" w:themeColor="text1" w:themeTint="A6"/>
          <w:szCs w:val="24"/>
        </w:rPr>
        <w:t xml:space="preserve">improvements. This data will be </w:t>
      </w:r>
      <w:r w:rsidR="00816700" w:rsidRPr="00DE1B60">
        <w:rPr>
          <w:rFonts w:ascii="Tahoma" w:hAnsi="Tahoma" w:cs="Tahoma"/>
          <w:color w:val="595959" w:themeColor="text1" w:themeTint="A6"/>
          <w:szCs w:val="24"/>
        </w:rPr>
        <w:t>anonymised,</w:t>
      </w:r>
      <w:r w:rsidRPr="00DE1B60">
        <w:rPr>
          <w:rFonts w:ascii="Tahoma" w:hAnsi="Tahoma" w:cs="Tahoma"/>
          <w:color w:val="595959" w:themeColor="text1" w:themeTint="A6"/>
          <w:szCs w:val="24"/>
        </w:rPr>
        <w:t xml:space="preserve"> and individual clients will not be identifiable</w:t>
      </w:r>
      <w:r w:rsidR="005D0D92">
        <w:rPr>
          <w:rFonts w:ascii="Tahoma" w:hAnsi="Tahoma" w:cs="Tahoma"/>
          <w:color w:val="595959" w:themeColor="text1" w:themeTint="A6"/>
          <w:szCs w:val="24"/>
        </w:rPr>
        <w:t xml:space="preserve"> </w:t>
      </w:r>
      <w:r w:rsidRPr="00DE1B60">
        <w:rPr>
          <w:rFonts w:ascii="Tahoma" w:hAnsi="Tahoma" w:cs="Tahoma"/>
          <w:color w:val="595959" w:themeColor="text1" w:themeTint="A6"/>
          <w:szCs w:val="24"/>
        </w:rPr>
        <w:t xml:space="preserve">from this data. </w:t>
      </w:r>
    </w:p>
    <w:p w14:paraId="689E072A" w14:textId="77777777" w:rsidR="00774426" w:rsidRPr="007E7682" w:rsidRDefault="00774426" w:rsidP="00816700">
      <w:pPr>
        <w:rPr>
          <w:rFonts w:ascii="Tahoma" w:hAnsi="Tahoma" w:cs="Tahoma"/>
          <w:color w:val="5B9BD5" w:themeColor="accent5"/>
          <w:sz w:val="28"/>
          <w:szCs w:val="28"/>
        </w:rPr>
      </w:pPr>
    </w:p>
    <w:p w14:paraId="061F43EE" w14:textId="57D4363C" w:rsidR="00774426" w:rsidRPr="007E7682" w:rsidRDefault="00774426" w:rsidP="00774426">
      <w:pPr>
        <w:rPr>
          <w:rFonts w:ascii="Tahoma" w:hAnsi="Tahoma" w:cs="Tahoma"/>
          <w:bCs/>
          <w:color w:val="0070C0"/>
          <w:sz w:val="28"/>
          <w:szCs w:val="28"/>
        </w:rPr>
      </w:pPr>
      <w:r w:rsidRPr="007E7682">
        <w:rPr>
          <w:rFonts w:ascii="Tahoma" w:hAnsi="Tahoma" w:cs="Tahoma"/>
          <w:bCs/>
          <w:color w:val="0070C0"/>
          <w:sz w:val="28"/>
          <w:szCs w:val="28"/>
        </w:rPr>
        <w:t xml:space="preserve">Storing and retention of </w:t>
      </w:r>
      <w:r w:rsidR="006F7427" w:rsidRPr="007E7682">
        <w:rPr>
          <w:rFonts w:ascii="Tahoma" w:hAnsi="Tahoma" w:cs="Tahoma"/>
          <w:bCs/>
          <w:color w:val="0070C0"/>
          <w:sz w:val="28"/>
          <w:szCs w:val="28"/>
        </w:rPr>
        <w:t>information about counsellors</w:t>
      </w:r>
    </w:p>
    <w:p w14:paraId="0980D611" w14:textId="7E54668F" w:rsidR="00774426" w:rsidRDefault="006F7427" w:rsidP="00816700">
      <w:pPr>
        <w:rPr>
          <w:rFonts w:ascii="Tahoma" w:hAnsi="Tahoma" w:cs="Tahoma"/>
          <w:color w:val="595959" w:themeColor="text1" w:themeTint="A6"/>
          <w:szCs w:val="24"/>
        </w:rPr>
      </w:pPr>
      <w:r>
        <w:rPr>
          <w:rFonts w:ascii="Tahoma" w:hAnsi="Tahoma" w:cs="Tahoma"/>
          <w:color w:val="595959" w:themeColor="text1" w:themeTint="A6"/>
          <w:szCs w:val="24"/>
        </w:rPr>
        <w:t xml:space="preserve">Care To Listen holds on file information in relation to all employees and volunteers. </w:t>
      </w:r>
      <w:r w:rsidR="00A650E2">
        <w:rPr>
          <w:rFonts w:ascii="Tahoma" w:hAnsi="Tahoma" w:cs="Tahoma"/>
          <w:color w:val="595959" w:themeColor="text1" w:themeTint="A6"/>
          <w:szCs w:val="24"/>
        </w:rPr>
        <w:t>This includes your application form, records of qualification and training and performance management, reports to training organisations and references</w:t>
      </w:r>
      <w:r w:rsidR="009C4312">
        <w:rPr>
          <w:rFonts w:ascii="Tahoma" w:hAnsi="Tahoma" w:cs="Tahoma"/>
          <w:color w:val="595959" w:themeColor="text1" w:themeTint="A6"/>
          <w:szCs w:val="24"/>
        </w:rPr>
        <w:t xml:space="preserve">, a photo of you and other documents required to support your training and development. We retain this information for up to seven years as it may be required to support or inform a client complaint or legal </w:t>
      </w:r>
      <w:r w:rsidR="00A92305">
        <w:rPr>
          <w:rFonts w:ascii="Tahoma" w:hAnsi="Tahoma" w:cs="Tahoma"/>
          <w:color w:val="595959" w:themeColor="text1" w:themeTint="A6"/>
          <w:szCs w:val="24"/>
        </w:rPr>
        <w:t>enquiry. All information will be deleted seven years after you have left the organisation. The information we hold will not b</w:t>
      </w:r>
      <w:r w:rsidR="0052758E">
        <w:rPr>
          <w:rFonts w:ascii="Tahoma" w:hAnsi="Tahoma" w:cs="Tahoma"/>
          <w:color w:val="595959" w:themeColor="text1" w:themeTint="A6"/>
          <w:szCs w:val="24"/>
        </w:rPr>
        <w:t>e</w:t>
      </w:r>
      <w:r w:rsidR="00A92305">
        <w:rPr>
          <w:rFonts w:ascii="Tahoma" w:hAnsi="Tahoma" w:cs="Tahoma"/>
          <w:color w:val="595959" w:themeColor="text1" w:themeTint="A6"/>
          <w:szCs w:val="24"/>
        </w:rPr>
        <w:t xml:space="preserve"> accessed and will be archived. We will not use this information to contact you after you have left Care </w:t>
      </w:r>
      <w:proofErr w:type="gramStart"/>
      <w:r w:rsidR="00A92305">
        <w:rPr>
          <w:rFonts w:ascii="Tahoma" w:hAnsi="Tahoma" w:cs="Tahoma"/>
          <w:color w:val="595959" w:themeColor="text1" w:themeTint="A6"/>
          <w:szCs w:val="24"/>
        </w:rPr>
        <w:t>To</w:t>
      </w:r>
      <w:proofErr w:type="gramEnd"/>
      <w:r w:rsidR="00A92305">
        <w:rPr>
          <w:rFonts w:ascii="Tahoma" w:hAnsi="Tahoma" w:cs="Tahoma"/>
          <w:color w:val="595959" w:themeColor="text1" w:themeTint="A6"/>
          <w:szCs w:val="24"/>
        </w:rPr>
        <w:t xml:space="preserve"> Listen but you will be given an </w:t>
      </w:r>
      <w:r w:rsidR="00A92305">
        <w:rPr>
          <w:rFonts w:ascii="Tahoma" w:hAnsi="Tahoma" w:cs="Tahoma"/>
          <w:color w:val="595959" w:themeColor="text1" w:themeTint="A6"/>
          <w:szCs w:val="24"/>
        </w:rPr>
        <w:lastRenderedPageBreak/>
        <w:t xml:space="preserve">opportunity to </w:t>
      </w:r>
      <w:r w:rsidR="0052758E">
        <w:rPr>
          <w:rFonts w:ascii="Tahoma" w:hAnsi="Tahoma" w:cs="Tahoma"/>
          <w:color w:val="595959" w:themeColor="text1" w:themeTint="A6"/>
          <w:szCs w:val="24"/>
        </w:rPr>
        <w:t>continue contact when you complete the Leaving Form. You can request the information we hold about you at any time</w:t>
      </w:r>
      <w:r w:rsidR="00467129">
        <w:rPr>
          <w:rFonts w:ascii="Tahoma" w:hAnsi="Tahoma" w:cs="Tahoma"/>
          <w:color w:val="595959" w:themeColor="text1" w:themeTint="A6"/>
          <w:szCs w:val="24"/>
        </w:rPr>
        <w:t>.</w:t>
      </w:r>
    </w:p>
    <w:p w14:paraId="4596A6BF" w14:textId="77777777" w:rsidR="002D31CA" w:rsidRPr="00DE1B60" w:rsidRDefault="002D31CA" w:rsidP="00816700">
      <w:pPr>
        <w:rPr>
          <w:rFonts w:ascii="Tahoma" w:hAnsi="Tahoma" w:cs="Tahoma"/>
          <w:color w:val="595959" w:themeColor="text1" w:themeTint="A6"/>
          <w:szCs w:val="24"/>
        </w:rPr>
      </w:pPr>
    </w:p>
    <w:p w14:paraId="58710923" w14:textId="77777777" w:rsidR="00DE1B60" w:rsidRPr="00DE1B60" w:rsidRDefault="00DE1B60" w:rsidP="00DE1B60">
      <w:pPr>
        <w:rPr>
          <w:rFonts w:ascii="Tahoma" w:hAnsi="Tahoma" w:cs="Tahoma"/>
          <w:bCs/>
          <w:color w:val="0070C0"/>
          <w:sz w:val="28"/>
          <w:szCs w:val="28"/>
        </w:rPr>
      </w:pPr>
      <w:r w:rsidRPr="00DE1B60">
        <w:rPr>
          <w:rFonts w:ascii="Tahoma" w:hAnsi="Tahoma" w:cs="Tahoma"/>
          <w:bCs/>
          <w:color w:val="0070C0"/>
          <w:sz w:val="28"/>
          <w:szCs w:val="28"/>
        </w:rPr>
        <w:t>Complaints</w:t>
      </w:r>
    </w:p>
    <w:p w14:paraId="03785970" w14:textId="24F685D3"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We are committed to working with you to obtain a fair resolution of any complaint or concern you may have about our use of your personal information. If you have any concerns about the way in which we are using your personal information, please contact</w:t>
      </w:r>
      <w:r w:rsidR="00BF06D0">
        <w:rPr>
          <w:rFonts w:ascii="Tahoma" w:hAnsi="Tahoma" w:cs="Tahoma"/>
          <w:color w:val="595959" w:themeColor="text1" w:themeTint="A6"/>
          <w:szCs w:val="24"/>
        </w:rPr>
        <w:t xml:space="preserve"> the</w:t>
      </w:r>
      <w:r w:rsidRPr="00DE1B60">
        <w:rPr>
          <w:rFonts w:ascii="Tahoma" w:hAnsi="Tahoma" w:cs="Tahoma"/>
          <w:color w:val="595959" w:themeColor="text1" w:themeTint="A6"/>
          <w:szCs w:val="24"/>
        </w:rPr>
        <w:t xml:space="preserve"> </w:t>
      </w:r>
      <w:r w:rsidR="00C154F0">
        <w:rPr>
          <w:rFonts w:ascii="Tahoma" w:hAnsi="Tahoma" w:cs="Tahoma"/>
          <w:color w:val="595959" w:themeColor="text1" w:themeTint="A6"/>
          <w:szCs w:val="24"/>
        </w:rPr>
        <w:t>Service</w:t>
      </w:r>
      <w:r w:rsidRPr="00DE1B60">
        <w:rPr>
          <w:rFonts w:ascii="Tahoma" w:hAnsi="Tahoma" w:cs="Tahoma"/>
          <w:color w:val="595959" w:themeColor="text1" w:themeTint="A6"/>
          <w:szCs w:val="24"/>
        </w:rPr>
        <w:t xml:space="preserve"> Director in the first instance and we will endeavour to resolve your concern. </w:t>
      </w:r>
      <w:r w:rsidR="00BF06D0">
        <w:rPr>
          <w:rFonts w:ascii="Tahoma" w:hAnsi="Tahoma" w:cs="Tahoma"/>
          <w:color w:val="595959" w:themeColor="text1" w:themeTint="A6"/>
          <w:szCs w:val="24"/>
        </w:rPr>
        <w:t>The</w:t>
      </w:r>
      <w:r w:rsidR="00BF06D0" w:rsidRPr="00DE1B60">
        <w:rPr>
          <w:rFonts w:ascii="Tahoma" w:hAnsi="Tahoma" w:cs="Tahoma"/>
          <w:color w:val="595959" w:themeColor="text1" w:themeTint="A6"/>
          <w:szCs w:val="24"/>
        </w:rPr>
        <w:t xml:space="preserve"> </w:t>
      </w:r>
      <w:r w:rsidR="00C154F0">
        <w:rPr>
          <w:rFonts w:ascii="Tahoma" w:hAnsi="Tahoma" w:cs="Tahoma"/>
          <w:color w:val="595959" w:themeColor="text1" w:themeTint="A6"/>
          <w:szCs w:val="24"/>
        </w:rPr>
        <w:t>Service</w:t>
      </w:r>
      <w:r w:rsidRPr="00DE1B60">
        <w:rPr>
          <w:rFonts w:ascii="Tahoma" w:hAnsi="Tahoma" w:cs="Tahoma"/>
          <w:color w:val="595959" w:themeColor="text1" w:themeTint="A6"/>
          <w:szCs w:val="24"/>
        </w:rPr>
        <w:t xml:space="preserve"> Director can be reached by emailing </w:t>
      </w:r>
      <w:hyperlink r:id="rId15" w:history="1">
        <w:r w:rsidR="00C154F0" w:rsidRPr="00150DFC">
          <w:rPr>
            <w:rStyle w:val="Hyperlink"/>
            <w:rFonts w:ascii="Tahoma" w:hAnsi="Tahoma" w:cs="Tahoma"/>
            <w:szCs w:val="24"/>
            <w14:textFill>
              <w14:solidFill>
                <w14:srgbClr w14:val="0000FF">
                  <w14:lumMod w14:val="65000"/>
                  <w14:lumOff w14:val="35000"/>
                </w14:srgbClr>
              </w14:solidFill>
            </w14:textFill>
          </w:rPr>
          <w:t>enquiries@caretolisten.co.uk</w:t>
        </w:r>
      </w:hyperlink>
      <w:r w:rsidRPr="00DE1B60">
        <w:rPr>
          <w:rFonts w:ascii="Tahoma" w:hAnsi="Tahoma" w:cs="Tahoma"/>
          <w:color w:val="595959" w:themeColor="text1" w:themeTint="A6"/>
          <w:szCs w:val="24"/>
        </w:rPr>
        <w:t xml:space="preserve"> , or contact us in writing at the following address:</w:t>
      </w:r>
      <w:r w:rsidR="001F7F5E">
        <w:rPr>
          <w:rFonts w:ascii="Tahoma" w:hAnsi="Tahoma" w:cs="Tahoma"/>
          <w:color w:val="595959" w:themeColor="text1" w:themeTint="A6"/>
          <w:szCs w:val="24"/>
        </w:rPr>
        <w:t xml:space="preserve"> </w:t>
      </w:r>
      <w:r w:rsidR="00C154F0">
        <w:rPr>
          <w:rFonts w:ascii="Tahoma" w:hAnsi="Tahoma" w:cs="Tahoma"/>
          <w:color w:val="595959" w:themeColor="text1" w:themeTint="A6"/>
          <w:szCs w:val="24"/>
        </w:rPr>
        <w:t>Service</w:t>
      </w:r>
      <w:r w:rsidRPr="00DE1B60">
        <w:rPr>
          <w:rFonts w:ascii="Tahoma" w:hAnsi="Tahoma" w:cs="Tahoma"/>
          <w:color w:val="595959" w:themeColor="text1" w:themeTint="A6"/>
          <w:szCs w:val="24"/>
        </w:rPr>
        <w:t xml:space="preserve"> Director</w:t>
      </w:r>
      <w:r w:rsidR="001F7F5E">
        <w:rPr>
          <w:rFonts w:ascii="Tahoma" w:hAnsi="Tahoma" w:cs="Tahoma"/>
          <w:color w:val="595959" w:themeColor="text1" w:themeTint="A6"/>
          <w:szCs w:val="24"/>
        </w:rPr>
        <w:t xml:space="preserve">, </w:t>
      </w:r>
      <w:r w:rsidR="00D91314">
        <w:rPr>
          <w:rFonts w:ascii="Tahoma" w:hAnsi="Tahoma" w:cs="Tahoma"/>
          <w:color w:val="595959" w:themeColor="text1" w:themeTint="A6"/>
          <w:szCs w:val="24"/>
        </w:rPr>
        <w:t>188 Selsdon Road</w:t>
      </w:r>
      <w:r w:rsidR="001F7F5E">
        <w:rPr>
          <w:rFonts w:ascii="Tahoma" w:hAnsi="Tahoma" w:cs="Tahoma"/>
          <w:color w:val="595959" w:themeColor="text1" w:themeTint="A6"/>
          <w:szCs w:val="24"/>
        </w:rPr>
        <w:t xml:space="preserve">, </w:t>
      </w:r>
      <w:r w:rsidR="00D91314">
        <w:rPr>
          <w:rFonts w:ascii="Tahoma" w:hAnsi="Tahoma" w:cs="Tahoma"/>
          <w:color w:val="595959" w:themeColor="text1" w:themeTint="A6"/>
          <w:szCs w:val="24"/>
        </w:rPr>
        <w:t xml:space="preserve">South </w:t>
      </w:r>
      <w:r w:rsidRPr="00DE1B60">
        <w:rPr>
          <w:rFonts w:ascii="Tahoma" w:hAnsi="Tahoma" w:cs="Tahoma"/>
          <w:color w:val="595959" w:themeColor="text1" w:themeTint="A6"/>
          <w:szCs w:val="24"/>
        </w:rPr>
        <w:t xml:space="preserve">Croydon </w:t>
      </w:r>
    </w:p>
    <w:p w14:paraId="3B0BC95F" w14:textId="30DF607B" w:rsidR="00DE1B60" w:rsidRPr="00DE1B60" w:rsidRDefault="00DE1B60" w:rsidP="00DE1B60">
      <w:pPr>
        <w:rPr>
          <w:rFonts w:ascii="Tahoma" w:hAnsi="Tahoma" w:cs="Tahoma"/>
          <w:color w:val="595959" w:themeColor="text1" w:themeTint="A6"/>
          <w:szCs w:val="24"/>
        </w:rPr>
      </w:pPr>
      <w:r w:rsidRPr="00DE1B60">
        <w:rPr>
          <w:rFonts w:ascii="Tahoma" w:hAnsi="Tahoma" w:cs="Tahoma"/>
          <w:color w:val="595959" w:themeColor="text1" w:themeTint="A6"/>
          <w:szCs w:val="24"/>
        </w:rPr>
        <w:t>CR</w:t>
      </w:r>
      <w:r w:rsidR="00D105B1">
        <w:rPr>
          <w:rFonts w:ascii="Tahoma" w:hAnsi="Tahoma" w:cs="Tahoma"/>
          <w:color w:val="595959" w:themeColor="text1" w:themeTint="A6"/>
          <w:szCs w:val="24"/>
        </w:rPr>
        <w:t>2</w:t>
      </w:r>
      <w:r w:rsidRPr="00DE1B60">
        <w:rPr>
          <w:rFonts w:ascii="Tahoma" w:hAnsi="Tahoma" w:cs="Tahoma"/>
          <w:color w:val="595959" w:themeColor="text1" w:themeTint="A6"/>
          <w:szCs w:val="24"/>
        </w:rPr>
        <w:t xml:space="preserve"> </w:t>
      </w:r>
      <w:r w:rsidR="001F7F5E">
        <w:rPr>
          <w:rFonts w:ascii="Tahoma" w:hAnsi="Tahoma" w:cs="Tahoma"/>
          <w:color w:val="595959" w:themeColor="text1" w:themeTint="A6"/>
          <w:szCs w:val="24"/>
        </w:rPr>
        <w:t>6</w:t>
      </w:r>
      <w:r w:rsidR="00D91314">
        <w:rPr>
          <w:rFonts w:ascii="Tahoma" w:hAnsi="Tahoma" w:cs="Tahoma"/>
          <w:color w:val="595959" w:themeColor="text1" w:themeTint="A6"/>
          <w:szCs w:val="24"/>
        </w:rPr>
        <w:t>PL</w:t>
      </w:r>
      <w:r w:rsidR="001F7F5E">
        <w:rPr>
          <w:rFonts w:ascii="Tahoma" w:hAnsi="Tahoma" w:cs="Tahoma"/>
          <w:color w:val="595959" w:themeColor="text1" w:themeTint="A6"/>
          <w:szCs w:val="24"/>
        </w:rPr>
        <w:t>.</w:t>
      </w:r>
    </w:p>
    <w:p w14:paraId="4E391761" w14:textId="77777777" w:rsidR="00DE1B60" w:rsidRPr="00DE1B60" w:rsidRDefault="00DE1B60" w:rsidP="00DE1B60">
      <w:pPr>
        <w:rPr>
          <w:rFonts w:ascii="Tahoma" w:hAnsi="Tahoma" w:cs="Tahoma"/>
          <w:b/>
          <w:color w:val="595959" w:themeColor="text1" w:themeTint="A6"/>
          <w:szCs w:val="24"/>
        </w:rPr>
      </w:pPr>
    </w:p>
    <w:p w14:paraId="01BC36CE" w14:textId="6DD330D8" w:rsidR="00386FAA" w:rsidRPr="00816700" w:rsidRDefault="00C154F0" w:rsidP="00816700">
      <w:pPr>
        <w:jc w:val="right"/>
        <w:rPr>
          <w:rFonts w:ascii="Tahoma" w:hAnsi="Tahoma" w:cs="Tahoma"/>
          <w:i/>
          <w:iCs/>
          <w:color w:val="595959" w:themeColor="text1" w:themeTint="A6"/>
          <w:szCs w:val="24"/>
        </w:rPr>
      </w:pPr>
      <w:r w:rsidRPr="00C154F0">
        <w:rPr>
          <w:rFonts w:ascii="Tahoma" w:hAnsi="Tahoma" w:cs="Tahoma"/>
          <w:i/>
          <w:iCs/>
          <w:color w:val="595959" w:themeColor="text1" w:themeTint="A6"/>
          <w:szCs w:val="24"/>
        </w:rPr>
        <w:t xml:space="preserve">Policy </w:t>
      </w:r>
      <w:r w:rsidR="00B25C42">
        <w:rPr>
          <w:rFonts w:ascii="Tahoma" w:hAnsi="Tahoma" w:cs="Tahoma"/>
          <w:i/>
          <w:iCs/>
          <w:color w:val="595959" w:themeColor="text1" w:themeTint="A6"/>
          <w:szCs w:val="24"/>
        </w:rPr>
        <w:t>Updated</w:t>
      </w:r>
      <w:r w:rsidRPr="00C154F0">
        <w:rPr>
          <w:rFonts w:ascii="Tahoma" w:hAnsi="Tahoma" w:cs="Tahoma"/>
          <w:i/>
          <w:iCs/>
          <w:color w:val="595959" w:themeColor="text1" w:themeTint="A6"/>
          <w:szCs w:val="24"/>
        </w:rPr>
        <w:t xml:space="preserve">: </w:t>
      </w:r>
      <w:r w:rsidR="00774426">
        <w:rPr>
          <w:rFonts w:ascii="Tahoma" w:hAnsi="Tahoma" w:cs="Tahoma"/>
          <w:i/>
          <w:iCs/>
          <w:color w:val="595959" w:themeColor="text1" w:themeTint="A6"/>
          <w:szCs w:val="24"/>
        </w:rPr>
        <w:t xml:space="preserve">April 2025 </w:t>
      </w:r>
    </w:p>
    <w:sectPr w:rsidR="00386FAA" w:rsidRPr="00816700" w:rsidSect="00B95121">
      <w:headerReference w:type="default" r:id="rId16"/>
      <w:footerReference w:type="even" r:id="rId17"/>
      <w:footerReference w:type="default" r:id="rId18"/>
      <w:pgSz w:w="11906" w:h="16838"/>
      <w:pgMar w:top="1998" w:right="849" w:bottom="1340" w:left="123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B464D" w14:textId="77777777" w:rsidR="00E63995" w:rsidRDefault="00E63995">
      <w:r>
        <w:separator/>
      </w:r>
    </w:p>
  </w:endnote>
  <w:endnote w:type="continuationSeparator" w:id="0">
    <w:p w14:paraId="7811F689" w14:textId="77777777" w:rsidR="00E63995" w:rsidRDefault="00E63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treet Corner">
    <w:altName w:val="Calibri"/>
    <w:charset w:val="00"/>
    <w:family w:val="auto"/>
    <w:pitch w:val="variable"/>
    <w:sig w:usb0="8000002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73926" w14:textId="77777777" w:rsidR="006D4D32" w:rsidRDefault="006D4D32" w:rsidP="005140F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2A30">
      <w:rPr>
        <w:rStyle w:val="PageNumber"/>
        <w:noProof/>
      </w:rPr>
      <w:t>2</w:t>
    </w:r>
    <w:r>
      <w:rPr>
        <w:rStyle w:val="PageNumber"/>
      </w:rPr>
      <w:fldChar w:fldCharType="end"/>
    </w:r>
  </w:p>
  <w:p w14:paraId="54882691" w14:textId="77777777" w:rsidR="006D4D32" w:rsidRDefault="006D4D32" w:rsidP="00497E75">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439864"/>
      <w:docPartObj>
        <w:docPartGallery w:val="Page Numbers (Bottom of Page)"/>
        <w:docPartUnique/>
      </w:docPartObj>
    </w:sdtPr>
    <w:sdtEndPr>
      <w:rPr>
        <w:noProof/>
      </w:rPr>
    </w:sdtEndPr>
    <w:sdtContent>
      <w:p w14:paraId="5DE42601" w14:textId="178E641D" w:rsidR="00360D36" w:rsidRDefault="00360D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996042" w14:textId="77777777" w:rsidR="00B8439C" w:rsidRPr="00224C97" w:rsidRDefault="00B8439C" w:rsidP="004A2AB4">
    <w:pPr>
      <w:pStyle w:val="Footer"/>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DFEC0" w14:textId="77777777" w:rsidR="00E63995" w:rsidRDefault="00E63995">
      <w:r>
        <w:separator/>
      </w:r>
    </w:p>
  </w:footnote>
  <w:footnote w:type="continuationSeparator" w:id="0">
    <w:p w14:paraId="3226C09C" w14:textId="77777777" w:rsidR="00E63995" w:rsidRDefault="00E63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7" w:type="dxa"/>
      <w:tblInd w:w="-272" w:type="dxa"/>
      <w:tblCellMar>
        <w:left w:w="0" w:type="dxa"/>
        <w:right w:w="0" w:type="dxa"/>
      </w:tblCellMar>
      <w:tblLook w:val="04A0" w:firstRow="1" w:lastRow="0" w:firstColumn="1" w:lastColumn="0" w:noHBand="0" w:noVBand="1"/>
    </w:tblPr>
    <w:tblGrid>
      <w:gridCol w:w="7008"/>
      <w:gridCol w:w="3089"/>
    </w:tblGrid>
    <w:tr w:rsidR="00C05AD6" w:rsidRPr="003411B9" w14:paraId="3BC6AB9C" w14:textId="77777777" w:rsidTr="007B32BF">
      <w:trPr>
        <w:trHeight w:val="2001"/>
      </w:trPr>
      <w:tc>
        <w:tcPr>
          <w:tcW w:w="7008" w:type="dxa"/>
        </w:tcPr>
        <w:p w14:paraId="1CDA432B" w14:textId="77777777" w:rsidR="00C05AD6" w:rsidRPr="003411B9" w:rsidRDefault="001C39F7" w:rsidP="007B32BF">
          <w:pPr>
            <w:pStyle w:val="Header-Left"/>
            <w:spacing w:before="240"/>
            <w:ind w:left="92" w:hanging="2"/>
            <w:rPr>
              <w:color w:val="0000FF"/>
              <w:sz w:val="64"/>
            </w:rPr>
          </w:pPr>
          <w:r>
            <w:rPr>
              <w:noProof/>
              <w:color w:val="0000FF"/>
              <w:sz w:val="64"/>
            </w:rPr>
            <w:drawing>
              <wp:inline distT="0" distB="0" distL="0" distR="0" wp14:anchorId="632E127A" wp14:editId="7987BE97">
                <wp:extent cx="1136650" cy="400050"/>
                <wp:effectExtent l="0" t="0" r="0" b="0"/>
                <wp:docPr id="1" name="Picture 1"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400050"/>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67A792C0" wp14:editId="22B5BF2C">
                <wp:simplePos x="0" y="0"/>
                <wp:positionH relativeFrom="margin">
                  <wp:posOffset>2754630</wp:posOffset>
                </wp:positionH>
                <wp:positionV relativeFrom="paragraph">
                  <wp:posOffset>58420</wp:posOffset>
                </wp:positionV>
                <wp:extent cx="930275" cy="1028700"/>
                <wp:effectExtent l="0" t="0" r="0" b="0"/>
                <wp:wrapTight wrapText="bothSides">
                  <wp:wrapPolygon edited="0">
                    <wp:start x="0" y="0"/>
                    <wp:lineTo x="0" y="21333"/>
                    <wp:lineTo x="21231" y="21333"/>
                    <wp:lineTo x="21231" y="0"/>
                    <wp:lineTo x="0" y="0"/>
                  </wp:wrapPolygon>
                </wp:wrapTight>
                <wp:docPr id="3" name="Picture 1" descr="400dpi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400dpiLog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0275" cy="102870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7C4F9352" w14:textId="77777777" w:rsidR="00C05AD6" w:rsidRPr="003411B9" w:rsidRDefault="00C05AD6" w:rsidP="007B32BF">
          <w:pPr>
            <w:pStyle w:val="Header-Left"/>
            <w:spacing w:before="120"/>
            <w:ind w:left="284" w:hanging="137"/>
            <w:rPr>
              <w:color w:val="0000FF"/>
              <w:sz w:val="48"/>
            </w:rPr>
          </w:pPr>
        </w:p>
      </w:tc>
      <w:tc>
        <w:tcPr>
          <w:tcW w:w="3089" w:type="dxa"/>
          <w:shd w:val="clear" w:color="auto" w:fill="auto"/>
        </w:tcPr>
        <w:p w14:paraId="13D3B4AA" w14:textId="77777777" w:rsidR="00C05AD6" w:rsidRPr="003411B9" w:rsidRDefault="001C39F7" w:rsidP="007B32BF">
          <w:pPr>
            <w:pStyle w:val="Header-Right"/>
            <w:tabs>
              <w:tab w:val="center" w:pos="1827"/>
              <w:tab w:val="right" w:pos="3654"/>
            </w:tabs>
            <w:rPr>
              <w:rFonts w:ascii="Cambria" w:hAnsi="Cambria"/>
              <w:color w:val="F79646"/>
            </w:rPr>
          </w:pPr>
          <w:r>
            <w:rPr>
              <w:noProof/>
            </w:rPr>
            <w:drawing>
              <wp:anchor distT="0" distB="0" distL="114300" distR="114300" simplePos="0" relativeHeight="251657216" behindDoc="0" locked="0" layoutInCell="1" allowOverlap="1" wp14:anchorId="3173B248" wp14:editId="3E8B4FF2">
                <wp:simplePos x="0" y="0"/>
                <wp:positionH relativeFrom="margin">
                  <wp:posOffset>1837690</wp:posOffset>
                </wp:positionH>
                <wp:positionV relativeFrom="margin">
                  <wp:posOffset>172720</wp:posOffset>
                </wp:positionV>
                <wp:extent cx="825500" cy="474345"/>
                <wp:effectExtent l="0" t="0" r="0" b="0"/>
                <wp:wrapSquare wrapText="bothSides"/>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5500" cy="4743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FB24EF2" w14:textId="77777777" w:rsidR="00C31C83" w:rsidRPr="007B7E87" w:rsidRDefault="00C31C83" w:rsidP="001F7F5E">
    <w:pPr>
      <w:pStyle w:val="Header"/>
      <w:tabs>
        <w:tab w:val="left" w:pos="3810"/>
        <w:tab w:val="right" w:pos="9070"/>
      </w:tabs>
      <w:ind w:right="-171"/>
      <w:rPr>
        <w:rFonts w:ascii="Microsoft Sans Serif" w:hAnsi="Microsoft Sans Serif"/>
        <w:color w:val="3366FF"/>
        <w:sz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F469D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C5A3D"/>
    <w:multiLevelType w:val="hybridMultilevel"/>
    <w:tmpl w:val="BB5C5A7C"/>
    <w:lvl w:ilvl="0" w:tplc="84F664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1277648"/>
    <w:multiLevelType w:val="multilevel"/>
    <w:tmpl w:val="D054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B67E4"/>
    <w:multiLevelType w:val="hybridMultilevel"/>
    <w:tmpl w:val="BF12C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D5B11"/>
    <w:multiLevelType w:val="hybridMultilevel"/>
    <w:tmpl w:val="8134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32253F"/>
    <w:multiLevelType w:val="hybridMultilevel"/>
    <w:tmpl w:val="8A8C89F6"/>
    <w:lvl w:ilvl="0" w:tplc="10E8DA94">
      <w:start w:val="1"/>
      <w:numFmt w:val="bullet"/>
      <w:pStyle w:val="Bulletlist"/>
      <w:lvlText w:val=""/>
      <w:lvlJc w:val="left"/>
      <w:pPr>
        <w:ind w:left="2760" w:hanging="360"/>
      </w:pPr>
      <w:rPr>
        <w:rFonts w:ascii="Symbol" w:hAnsi="Symbol" w:hint="default"/>
      </w:rPr>
    </w:lvl>
    <w:lvl w:ilvl="1" w:tplc="04090003">
      <w:start w:val="1"/>
      <w:numFmt w:val="bullet"/>
      <w:lvlText w:val="o"/>
      <w:lvlJc w:val="left"/>
      <w:pPr>
        <w:tabs>
          <w:tab w:val="num" w:pos="3480"/>
        </w:tabs>
        <w:ind w:left="3480" w:hanging="360"/>
      </w:pPr>
      <w:rPr>
        <w:rFonts w:ascii="Courier New" w:hAnsi="Courier New" w:cs="Times New Roman" w:hint="default"/>
      </w:rPr>
    </w:lvl>
    <w:lvl w:ilvl="2" w:tplc="04090005">
      <w:start w:val="1"/>
      <w:numFmt w:val="bullet"/>
      <w:lvlText w:val=""/>
      <w:lvlJc w:val="left"/>
      <w:pPr>
        <w:tabs>
          <w:tab w:val="num" w:pos="4200"/>
        </w:tabs>
        <w:ind w:left="4200" w:hanging="360"/>
      </w:pPr>
      <w:rPr>
        <w:rFonts w:ascii="Wingdings" w:hAnsi="Wingdings" w:hint="default"/>
      </w:rPr>
    </w:lvl>
    <w:lvl w:ilvl="3" w:tplc="04090001">
      <w:start w:val="1"/>
      <w:numFmt w:val="bullet"/>
      <w:lvlText w:val=""/>
      <w:lvlJc w:val="left"/>
      <w:pPr>
        <w:tabs>
          <w:tab w:val="num" w:pos="4920"/>
        </w:tabs>
        <w:ind w:left="4920" w:hanging="360"/>
      </w:pPr>
      <w:rPr>
        <w:rFonts w:ascii="Symbol" w:hAnsi="Symbol" w:hint="default"/>
      </w:rPr>
    </w:lvl>
    <w:lvl w:ilvl="4" w:tplc="04090003">
      <w:start w:val="1"/>
      <w:numFmt w:val="bullet"/>
      <w:lvlText w:val="o"/>
      <w:lvlJc w:val="left"/>
      <w:pPr>
        <w:tabs>
          <w:tab w:val="num" w:pos="5640"/>
        </w:tabs>
        <w:ind w:left="5640" w:hanging="360"/>
      </w:pPr>
      <w:rPr>
        <w:rFonts w:ascii="Courier New" w:hAnsi="Courier New" w:cs="Times New Roman" w:hint="default"/>
      </w:rPr>
    </w:lvl>
    <w:lvl w:ilvl="5" w:tplc="04090005">
      <w:start w:val="1"/>
      <w:numFmt w:val="bullet"/>
      <w:lvlText w:val=""/>
      <w:lvlJc w:val="left"/>
      <w:pPr>
        <w:tabs>
          <w:tab w:val="num" w:pos="6360"/>
        </w:tabs>
        <w:ind w:left="6360" w:hanging="360"/>
      </w:pPr>
      <w:rPr>
        <w:rFonts w:ascii="Wingdings" w:hAnsi="Wingdings" w:hint="default"/>
      </w:rPr>
    </w:lvl>
    <w:lvl w:ilvl="6" w:tplc="04090001">
      <w:start w:val="1"/>
      <w:numFmt w:val="bullet"/>
      <w:lvlText w:val=""/>
      <w:lvlJc w:val="left"/>
      <w:pPr>
        <w:tabs>
          <w:tab w:val="num" w:pos="7080"/>
        </w:tabs>
        <w:ind w:left="7080" w:hanging="360"/>
      </w:pPr>
      <w:rPr>
        <w:rFonts w:ascii="Symbol" w:hAnsi="Symbol" w:hint="default"/>
      </w:rPr>
    </w:lvl>
    <w:lvl w:ilvl="7" w:tplc="04090003">
      <w:start w:val="1"/>
      <w:numFmt w:val="bullet"/>
      <w:lvlText w:val="o"/>
      <w:lvlJc w:val="left"/>
      <w:pPr>
        <w:tabs>
          <w:tab w:val="num" w:pos="7800"/>
        </w:tabs>
        <w:ind w:left="7800" w:hanging="360"/>
      </w:pPr>
      <w:rPr>
        <w:rFonts w:ascii="Courier New" w:hAnsi="Courier New" w:cs="Times New Roman" w:hint="default"/>
      </w:rPr>
    </w:lvl>
    <w:lvl w:ilvl="8" w:tplc="04090005">
      <w:start w:val="1"/>
      <w:numFmt w:val="bullet"/>
      <w:lvlText w:val=""/>
      <w:lvlJc w:val="left"/>
      <w:pPr>
        <w:tabs>
          <w:tab w:val="num" w:pos="8520"/>
        </w:tabs>
        <w:ind w:left="8520" w:hanging="360"/>
      </w:pPr>
      <w:rPr>
        <w:rFonts w:ascii="Wingdings" w:hAnsi="Wingdings" w:hint="default"/>
      </w:rPr>
    </w:lvl>
  </w:abstractNum>
  <w:abstractNum w:abstractNumId="6" w15:restartNumberingAfterBreak="0">
    <w:nsid w:val="15551B99"/>
    <w:multiLevelType w:val="hybridMultilevel"/>
    <w:tmpl w:val="DD48BBE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18D6095C"/>
    <w:multiLevelType w:val="hybridMultilevel"/>
    <w:tmpl w:val="5F1C0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A519E5"/>
    <w:multiLevelType w:val="hybridMultilevel"/>
    <w:tmpl w:val="1CB0EE9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9" w15:restartNumberingAfterBreak="0">
    <w:nsid w:val="2F7D02F0"/>
    <w:multiLevelType w:val="hybridMultilevel"/>
    <w:tmpl w:val="A27264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816A1"/>
    <w:multiLevelType w:val="hybridMultilevel"/>
    <w:tmpl w:val="0E88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A0396"/>
    <w:multiLevelType w:val="hybridMultilevel"/>
    <w:tmpl w:val="FB602770"/>
    <w:lvl w:ilvl="0" w:tplc="D3A4C7A8">
      <w:start w:val="8"/>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ACB4DA5"/>
    <w:multiLevelType w:val="hybridMultilevel"/>
    <w:tmpl w:val="D4F67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F553F8"/>
    <w:multiLevelType w:val="hybridMultilevel"/>
    <w:tmpl w:val="16E82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33D84"/>
    <w:multiLevelType w:val="hybridMultilevel"/>
    <w:tmpl w:val="5E54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5D6404"/>
    <w:multiLevelType w:val="multilevel"/>
    <w:tmpl w:val="961E6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5C3C73"/>
    <w:multiLevelType w:val="multilevel"/>
    <w:tmpl w:val="A6BAC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843006"/>
    <w:multiLevelType w:val="hybridMultilevel"/>
    <w:tmpl w:val="1A768DA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8F03C7F"/>
    <w:multiLevelType w:val="hybridMultilevel"/>
    <w:tmpl w:val="2C8EB8D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9EC68E6"/>
    <w:multiLevelType w:val="hybridMultilevel"/>
    <w:tmpl w:val="56B0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70FA7"/>
    <w:multiLevelType w:val="hybridMultilevel"/>
    <w:tmpl w:val="4C82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F2A4F"/>
    <w:multiLevelType w:val="hybridMultilevel"/>
    <w:tmpl w:val="A662907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C1732A5"/>
    <w:multiLevelType w:val="multilevel"/>
    <w:tmpl w:val="50EE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F25421"/>
    <w:multiLevelType w:val="hybridMultilevel"/>
    <w:tmpl w:val="7632F1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FA5E32"/>
    <w:multiLevelType w:val="hybridMultilevel"/>
    <w:tmpl w:val="FFCE4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4B3930"/>
    <w:multiLevelType w:val="hybridMultilevel"/>
    <w:tmpl w:val="540CAD6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CE1BF0"/>
    <w:multiLevelType w:val="hybridMultilevel"/>
    <w:tmpl w:val="D21652D2"/>
    <w:lvl w:ilvl="0" w:tplc="8AD0F9C0">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F3B74BD"/>
    <w:multiLevelType w:val="hybridMultilevel"/>
    <w:tmpl w:val="7946F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308BB"/>
    <w:multiLevelType w:val="hybridMultilevel"/>
    <w:tmpl w:val="3F4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3703D8"/>
    <w:multiLevelType w:val="hybridMultilevel"/>
    <w:tmpl w:val="9FAAA45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2560" w:hanging="360"/>
      </w:pPr>
      <w:rPr>
        <w:rFonts w:ascii="Courier New" w:hAnsi="Courier New" w:hint="default"/>
      </w:rPr>
    </w:lvl>
    <w:lvl w:ilvl="2" w:tplc="04090005" w:tentative="1">
      <w:start w:val="1"/>
      <w:numFmt w:val="bullet"/>
      <w:lvlText w:val=""/>
      <w:lvlJc w:val="left"/>
      <w:pPr>
        <w:ind w:left="3280" w:hanging="360"/>
      </w:pPr>
      <w:rPr>
        <w:rFonts w:ascii="Wingdings" w:hAnsi="Wingdings" w:hint="default"/>
      </w:rPr>
    </w:lvl>
    <w:lvl w:ilvl="3" w:tplc="04090001" w:tentative="1">
      <w:start w:val="1"/>
      <w:numFmt w:val="bullet"/>
      <w:lvlText w:val=""/>
      <w:lvlJc w:val="left"/>
      <w:pPr>
        <w:ind w:left="4000" w:hanging="360"/>
      </w:pPr>
      <w:rPr>
        <w:rFonts w:ascii="Symbol" w:hAnsi="Symbol" w:hint="default"/>
      </w:rPr>
    </w:lvl>
    <w:lvl w:ilvl="4" w:tplc="04090003" w:tentative="1">
      <w:start w:val="1"/>
      <w:numFmt w:val="bullet"/>
      <w:lvlText w:val="o"/>
      <w:lvlJc w:val="left"/>
      <w:pPr>
        <w:ind w:left="4720" w:hanging="360"/>
      </w:pPr>
      <w:rPr>
        <w:rFonts w:ascii="Courier New" w:hAnsi="Courier New" w:hint="default"/>
      </w:rPr>
    </w:lvl>
    <w:lvl w:ilvl="5" w:tplc="04090005" w:tentative="1">
      <w:start w:val="1"/>
      <w:numFmt w:val="bullet"/>
      <w:lvlText w:val=""/>
      <w:lvlJc w:val="left"/>
      <w:pPr>
        <w:ind w:left="5440" w:hanging="360"/>
      </w:pPr>
      <w:rPr>
        <w:rFonts w:ascii="Wingdings" w:hAnsi="Wingdings" w:hint="default"/>
      </w:rPr>
    </w:lvl>
    <w:lvl w:ilvl="6" w:tplc="04090001" w:tentative="1">
      <w:start w:val="1"/>
      <w:numFmt w:val="bullet"/>
      <w:lvlText w:val=""/>
      <w:lvlJc w:val="left"/>
      <w:pPr>
        <w:ind w:left="6160" w:hanging="360"/>
      </w:pPr>
      <w:rPr>
        <w:rFonts w:ascii="Symbol" w:hAnsi="Symbol" w:hint="default"/>
      </w:rPr>
    </w:lvl>
    <w:lvl w:ilvl="7" w:tplc="04090003" w:tentative="1">
      <w:start w:val="1"/>
      <w:numFmt w:val="bullet"/>
      <w:lvlText w:val="o"/>
      <w:lvlJc w:val="left"/>
      <w:pPr>
        <w:ind w:left="6880" w:hanging="360"/>
      </w:pPr>
      <w:rPr>
        <w:rFonts w:ascii="Courier New" w:hAnsi="Courier New" w:hint="default"/>
      </w:rPr>
    </w:lvl>
    <w:lvl w:ilvl="8" w:tplc="04090005" w:tentative="1">
      <w:start w:val="1"/>
      <w:numFmt w:val="bullet"/>
      <w:lvlText w:val=""/>
      <w:lvlJc w:val="left"/>
      <w:pPr>
        <w:ind w:left="7600" w:hanging="360"/>
      </w:pPr>
      <w:rPr>
        <w:rFonts w:ascii="Wingdings" w:hAnsi="Wingdings" w:hint="default"/>
      </w:rPr>
    </w:lvl>
  </w:abstractNum>
  <w:abstractNum w:abstractNumId="30" w15:restartNumberingAfterBreak="0">
    <w:nsid w:val="779C6466"/>
    <w:multiLevelType w:val="hybridMultilevel"/>
    <w:tmpl w:val="98E86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8735DD"/>
    <w:multiLevelType w:val="hybridMultilevel"/>
    <w:tmpl w:val="133AE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20950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1563272">
    <w:abstractNumId w:val="24"/>
  </w:num>
  <w:num w:numId="3" w16cid:durableId="1362365796">
    <w:abstractNumId w:val="19"/>
  </w:num>
  <w:num w:numId="4" w16cid:durableId="1525093004">
    <w:abstractNumId w:val="21"/>
  </w:num>
  <w:num w:numId="5" w16cid:durableId="1901284222">
    <w:abstractNumId w:val="17"/>
  </w:num>
  <w:num w:numId="6" w16cid:durableId="1807311289">
    <w:abstractNumId w:val="25"/>
  </w:num>
  <w:num w:numId="7" w16cid:durableId="1402557761">
    <w:abstractNumId w:val="23"/>
  </w:num>
  <w:num w:numId="8" w16cid:durableId="1840462238">
    <w:abstractNumId w:val="5"/>
  </w:num>
  <w:num w:numId="9" w16cid:durableId="114251638">
    <w:abstractNumId w:val="29"/>
  </w:num>
  <w:num w:numId="10" w16cid:durableId="1982494319">
    <w:abstractNumId w:val="9"/>
  </w:num>
  <w:num w:numId="11" w16cid:durableId="427164174">
    <w:abstractNumId w:val="31"/>
  </w:num>
  <w:num w:numId="12" w16cid:durableId="780304349">
    <w:abstractNumId w:val="12"/>
  </w:num>
  <w:num w:numId="13" w16cid:durableId="229316669">
    <w:abstractNumId w:val="4"/>
  </w:num>
  <w:num w:numId="14" w16cid:durableId="472908666">
    <w:abstractNumId w:val="0"/>
  </w:num>
  <w:num w:numId="15" w16cid:durableId="378938830">
    <w:abstractNumId w:val="27"/>
  </w:num>
  <w:num w:numId="16" w16cid:durableId="36509060">
    <w:abstractNumId w:val="20"/>
  </w:num>
  <w:num w:numId="17" w16cid:durableId="399407423">
    <w:abstractNumId w:val="7"/>
  </w:num>
  <w:num w:numId="18" w16cid:durableId="1057433644">
    <w:abstractNumId w:val="14"/>
  </w:num>
  <w:num w:numId="19" w16cid:durableId="814569120">
    <w:abstractNumId w:val="3"/>
  </w:num>
  <w:num w:numId="20" w16cid:durableId="320428565">
    <w:abstractNumId w:val="13"/>
  </w:num>
  <w:num w:numId="21" w16cid:durableId="570045970">
    <w:abstractNumId w:val="28"/>
  </w:num>
  <w:num w:numId="22" w16cid:durableId="1419331871">
    <w:abstractNumId w:val="30"/>
  </w:num>
  <w:num w:numId="23" w16cid:durableId="1918398349">
    <w:abstractNumId w:val="10"/>
  </w:num>
  <w:num w:numId="24" w16cid:durableId="1561667039">
    <w:abstractNumId w:val="18"/>
  </w:num>
  <w:num w:numId="25" w16cid:durableId="1000934324">
    <w:abstractNumId w:val="2"/>
  </w:num>
  <w:num w:numId="26" w16cid:durableId="2114669130">
    <w:abstractNumId w:val="22"/>
  </w:num>
  <w:num w:numId="27" w16cid:durableId="984699449">
    <w:abstractNumId w:val="8"/>
  </w:num>
  <w:num w:numId="28" w16cid:durableId="941957938">
    <w:abstractNumId w:val="11"/>
  </w:num>
  <w:num w:numId="29" w16cid:durableId="131947670">
    <w:abstractNumId w:val="1"/>
  </w:num>
  <w:num w:numId="30" w16cid:durableId="94061656">
    <w:abstractNumId w:val="15"/>
  </w:num>
  <w:num w:numId="31" w16cid:durableId="733550817">
    <w:abstractNumId w:val="16"/>
  </w:num>
  <w:num w:numId="32" w16cid:durableId="8308306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AA"/>
    <w:rsid w:val="00013490"/>
    <w:rsid w:val="000203D1"/>
    <w:rsid w:val="00023A65"/>
    <w:rsid w:val="00026D12"/>
    <w:rsid w:val="00047EB0"/>
    <w:rsid w:val="00051728"/>
    <w:rsid w:val="00060BBA"/>
    <w:rsid w:val="00062070"/>
    <w:rsid w:val="000738FF"/>
    <w:rsid w:val="000839D4"/>
    <w:rsid w:val="00084225"/>
    <w:rsid w:val="00095C21"/>
    <w:rsid w:val="00095DC7"/>
    <w:rsid w:val="000B2696"/>
    <w:rsid w:val="000B4908"/>
    <w:rsid w:val="000E02B7"/>
    <w:rsid w:val="0011049B"/>
    <w:rsid w:val="001204DF"/>
    <w:rsid w:val="001268FD"/>
    <w:rsid w:val="001511EF"/>
    <w:rsid w:val="00151AE9"/>
    <w:rsid w:val="00163891"/>
    <w:rsid w:val="00164F9A"/>
    <w:rsid w:val="00165008"/>
    <w:rsid w:val="0017572A"/>
    <w:rsid w:val="001758EE"/>
    <w:rsid w:val="0017748F"/>
    <w:rsid w:val="001811FD"/>
    <w:rsid w:val="00183411"/>
    <w:rsid w:val="00183A4D"/>
    <w:rsid w:val="00186842"/>
    <w:rsid w:val="001904BB"/>
    <w:rsid w:val="00192DBA"/>
    <w:rsid w:val="00194FE7"/>
    <w:rsid w:val="00196992"/>
    <w:rsid w:val="001A34CA"/>
    <w:rsid w:val="001A5200"/>
    <w:rsid w:val="001B2F2E"/>
    <w:rsid w:val="001B7084"/>
    <w:rsid w:val="001B763D"/>
    <w:rsid w:val="001C39F7"/>
    <w:rsid w:val="001D099D"/>
    <w:rsid w:val="001F2B13"/>
    <w:rsid w:val="001F6129"/>
    <w:rsid w:val="001F720B"/>
    <w:rsid w:val="001F7F5E"/>
    <w:rsid w:val="002012C3"/>
    <w:rsid w:val="00217507"/>
    <w:rsid w:val="00222832"/>
    <w:rsid w:val="00224C97"/>
    <w:rsid w:val="002275B0"/>
    <w:rsid w:val="00243D5B"/>
    <w:rsid w:val="00244D75"/>
    <w:rsid w:val="002457F9"/>
    <w:rsid w:val="00252ADC"/>
    <w:rsid w:val="0025677E"/>
    <w:rsid w:val="00265350"/>
    <w:rsid w:val="00273001"/>
    <w:rsid w:val="0027557D"/>
    <w:rsid w:val="002829C2"/>
    <w:rsid w:val="002904C1"/>
    <w:rsid w:val="00295B9C"/>
    <w:rsid w:val="0029744B"/>
    <w:rsid w:val="002B5E35"/>
    <w:rsid w:val="002C5874"/>
    <w:rsid w:val="002D2145"/>
    <w:rsid w:val="002D31CA"/>
    <w:rsid w:val="002D3B30"/>
    <w:rsid w:val="002D50E5"/>
    <w:rsid w:val="002E3051"/>
    <w:rsid w:val="002F2A30"/>
    <w:rsid w:val="002F2B23"/>
    <w:rsid w:val="002F4327"/>
    <w:rsid w:val="003036C8"/>
    <w:rsid w:val="00315C74"/>
    <w:rsid w:val="00340022"/>
    <w:rsid w:val="003567D4"/>
    <w:rsid w:val="00360D36"/>
    <w:rsid w:val="00363898"/>
    <w:rsid w:val="00364B3D"/>
    <w:rsid w:val="003672C2"/>
    <w:rsid w:val="0038472F"/>
    <w:rsid w:val="00386FAA"/>
    <w:rsid w:val="003900BD"/>
    <w:rsid w:val="00392AF4"/>
    <w:rsid w:val="003A10C7"/>
    <w:rsid w:val="003A16A0"/>
    <w:rsid w:val="003A71DC"/>
    <w:rsid w:val="003C05D1"/>
    <w:rsid w:val="003C34E8"/>
    <w:rsid w:val="003C462D"/>
    <w:rsid w:val="003C49F8"/>
    <w:rsid w:val="003C5CE0"/>
    <w:rsid w:val="003E0AF4"/>
    <w:rsid w:val="003E68B1"/>
    <w:rsid w:val="003F255B"/>
    <w:rsid w:val="003F38B5"/>
    <w:rsid w:val="004031ED"/>
    <w:rsid w:val="00411B2A"/>
    <w:rsid w:val="00416E4B"/>
    <w:rsid w:val="00421612"/>
    <w:rsid w:val="0043421C"/>
    <w:rsid w:val="00434A0C"/>
    <w:rsid w:val="00452867"/>
    <w:rsid w:val="00465B96"/>
    <w:rsid w:val="00467129"/>
    <w:rsid w:val="0047192E"/>
    <w:rsid w:val="004765DC"/>
    <w:rsid w:val="00481622"/>
    <w:rsid w:val="00496EF9"/>
    <w:rsid w:val="00497E75"/>
    <w:rsid w:val="004A2AB4"/>
    <w:rsid w:val="004A31C0"/>
    <w:rsid w:val="004E3645"/>
    <w:rsid w:val="004E53D9"/>
    <w:rsid w:val="00500BD2"/>
    <w:rsid w:val="005140FA"/>
    <w:rsid w:val="0051581C"/>
    <w:rsid w:val="0052758E"/>
    <w:rsid w:val="005330BB"/>
    <w:rsid w:val="00537D1E"/>
    <w:rsid w:val="0056002D"/>
    <w:rsid w:val="00564664"/>
    <w:rsid w:val="00565500"/>
    <w:rsid w:val="00566C40"/>
    <w:rsid w:val="00572BA1"/>
    <w:rsid w:val="00582752"/>
    <w:rsid w:val="00584637"/>
    <w:rsid w:val="00586B04"/>
    <w:rsid w:val="005902B8"/>
    <w:rsid w:val="005A7D84"/>
    <w:rsid w:val="005B3C56"/>
    <w:rsid w:val="005C17EE"/>
    <w:rsid w:val="005C2795"/>
    <w:rsid w:val="005C494D"/>
    <w:rsid w:val="005C502C"/>
    <w:rsid w:val="005D0D92"/>
    <w:rsid w:val="005D7932"/>
    <w:rsid w:val="005E23A1"/>
    <w:rsid w:val="005E24AB"/>
    <w:rsid w:val="00601BAE"/>
    <w:rsid w:val="006114EA"/>
    <w:rsid w:val="00617190"/>
    <w:rsid w:val="006206FF"/>
    <w:rsid w:val="00634763"/>
    <w:rsid w:val="00640CD5"/>
    <w:rsid w:val="00642B53"/>
    <w:rsid w:val="0065152D"/>
    <w:rsid w:val="0065474C"/>
    <w:rsid w:val="00656B6C"/>
    <w:rsid w:val="00682160"/>
    <w:rsid w:val="0068395A"/>
    <w:rsid w:val="00685137"/>
    <w:rsid w:val="00690CCC"/>
    <w:rsid w:val="0069143E"/>
    <w:rsid w:val="006A7039"/>
    <w:rsid w:val="006B083C"/>
    <w:rsid w:val="006B7FE2"/>
    <w:rsid w:val="006C142B"/>
    <w:rsid w:val="006C523B"/>
    <w:rsid w:val="006C69C0"/>
    <w:rsid w:val="006C757C"/>
    <w:rsid w:val="006D4D32"/>
    <w:rsid w:val="006D7AA2"/>
    <w:rsid w:val="006F7427"/>
    <w:rsid w:val="00710BF2"/>
    <w:rsid w:val="007277E9"/>
    <w:rsid w:val="00727944"/>
    <w:rsid w:val="007306EA"/>
    <w:rsid w:val="00740E60"/>
    <w:rsid w:val="00741C2E"/>
    <w:rsid w:val="007464CC"/>
    <w:rsid w:val="00754870"/>
    <w:rsid w:val="00761A5E"/>
    <w:rsid w:val="00771DB3"/>
    <w:rsid w:val="00772EA5"/>
    <w:rsid w:val="00774426"/>
    <w:rsid w:val="00782D0F"/>
    <w:rsid w:val="00782D4F"/>
    <w:rsid w:val="00783DBD"/>
    <w:rsid w:val="007A04D1"/>
    <w:rsid w:val="007B32BF"/>
    <w:rsid w:val="007C0696"/>
    <w:rsid w:val="007C2472"/>
    <w:rsid w:val="007D289A"/>
    <w:rsid w:val="007D524C"/>
    <w:rsid w:val="007E106C"/>
    <w:rsid w:val="007E7682"/>
    <w:rsid w:val="0080177E"/>
    <w:rsid w:val="00804651"/>
    <w:rsid w:val="00810BD8"/>
    <w:rsid w:val="00814E00"/>
    <w:rsid w:val="00816700"/>
    <w:rsid w:val="00821A3E"/>
    <w:rsid w:val="00825476"/>
    <w:rsid w:val="00825F0F"/>
    <w:rsid w:val="008279A9"/>
    <w:rsid w:val="00831A8C"/>
    <w:rsid w:val="00832A36"/>
    <w:rsid w:val="00834CA8"/>
    <w:rsid w:val="008552EE"/>
    <w:rsid w:val="00866448"/>
    <w:rsid w:val="00866CD5"/>
    <w:rsid w:val="00870C12"/>
    <w:rsid w:val="008712FC"/>
    <w:rsid w:val="008735F0"/>
    <w:rsid w:val="00873DE2"/>
    <w:rsid w:val="00896D10"/>
    <w:rsid w:val="008A232D"/>
    <w:rsid w:val="008B2CF7"/>
    <w:rsid w:val="008B4935"/>
    <w:rsid w:val="008D163C"/>
    <w:rsid w:val="008F0970"/>
    <w:rsid w:val="008F1877"/>
    <w:rsid w:val="008F2F59"/>
    <w:rsid w:val="008F78DB"/>
    <w:rsid w:val="00900A95"/>
    <w:rsid w:val="009018A4"/>
    <w:rsid w:val="00921B0C"/>
    <w:rsid w:val="00932188"/>
    <w:rsid w:val="00937714"/>
    <w:rsid w:val="00940FC2"/>
    <w:rsid w:val="00943F39"/>
    <w:rsid w:val="00955DF4"/>
    <w:rsid w:val="0095676F"/>
    <w:rsid w:val="00957C12"/>
    <w:rsid w:val="0096028A"/>
    <w:rsid w:val="009603BB"/>
    <w:rsid w:val="00960E9E"/>
    <w:rsid w:val="009611BD"/>
    <w:rsid w:val="00962603"/>
    <w:rsid w:val="00963AEE"/>
    <w:rsid w:val="0097026E"/>
    <w:rsid w:val="00971F39"/>
    <w:rsid w:val="00975733"/>
    <w:rsid w:val="00985532"/>
    <w:rsid w:val="00990D6A"/>
    <w:rsid w:val="00994E46"/>
    <w:rsid w:val="00996566"/>
    <w:rsid w:val="009A6E1B"/>
    <w:rsid w:val="009A744D"/>
    <w:rsid w:val="009A7EFA"/>
    <w:rsid w:val="009A7FAC"/>
    <w:rsid w:val="009B05E2"/>
    <w:rsid w:val="009B22C8"/>
    <w:rsid w:val="009B55E2"/>
    <w:rsid w:val="009C0643"/>
    <w:rsid w:val="009C1B23"/>
    <w:rsid w:val="009C4312"/>
    <w:rsid w:val="009D044A"/>
    <w:rsid w:val="009D7C1C"/>
    <w:rsid w:val="009E11A9"/>
    <w:rsid w:val="009E31F3"/>
    <w:rsid w:val="009E70FB"/>
    <w:rsid w:val="009F4E34"/>
    <w:rsid w:val="00A0453A"/>
    <w:rsid w:val="00A17871"/>
    <w:rsid w:val="00A2543B"/>
    <w:rsid w:val="00A30367"/>
    <w:rsid w:val="00A3216D"/>
    <w:rsid w:val="00A35DA8"/>
    <w:rsid w:val="00A37DEA"/>
    <w:rsid w:val="00A4195F"/>
    <w:rsid w:val="00A553A7"/>
    <w:rsid w:val="00A650E2"/>
    <w:rsid w:val="00A7393E"/>
    <w:rsid w:val="00A769F2"/>
    <w:rsid w:val="00A8174B"/>
    <w:rsid w:val="00A84136"/>
    <w:rsid w:val="00A84527"/>
    <w:rsid w:val="00A8456E"/>
    <w:rsid w:val="00A92305"/>
    <w:rsid w:val="00AA61B6"/>
    <w:rsid w:val="00AB7090"/>
    <w:rsid w:val="00AB71B8"/>
    <w:rsid w:val="00AC73C2"/>
    <w:rsid w:val="00AD246F"/>
    <w:rsid w:val="00AD2AB6"/>
    <w:rsid w:val="00AD41F2"/>
    <w:rsid w:val="00AD561A"/>
    <w:rsid w:val="00AE5606"/>
    <w:rsid w:val="00AE67FD"/>
    <w:rsid w:val="00AF632E"/>
    <w:rsid w:val="00B03DC4"/>
    <w:rsid w:val="00B063BD"/>
    <w:rsid w:val="00B0728B"/>
    <w:rsid w:val="00B1270D"/>
    <w:rsid w:val="00B14434"/>
    <w:rsid w:val="00B17808"/>
    <w:rsid w:val="00B229C6"/>
    <w:rsid w:val="00B25C42"/>
    <w:rsid w:val="00B430AF"/>
    <w:rsid w:val="00B45167"/>
    <w:rsid w:val="00B72979"/>
    <w:rsid w:val="00B7364A"/>
    <w:rsid w:val="00B76A4B"/>
    <w:rsid w:val="00B8439C"/>
    <w:rsid w:val="00B95121"/>
    <w:rsid w:val="00BB53C7"/>
    <w:rsid w:val="00BC5A46"/>
    <w:rsid w:val="00BD1A22"/>
    <w:rsid w:val="00BE08E3"/>
    <w:rsid w:val="00BF00B9"/>
    <w:rsid w:val="00BF06D0"/>
    <w:rsid w:val="00BF3FF8"/>
    <w:rsid w:val="00BF459B"/>
    <w:rsid w:val="00C05AD6"/>
    <w:rsid w:val="00C144CD"/>
    <w:rsid w:val="00C154F0"/>
    <w:rsid w:val="00C31C83"/>
    <w:rsid w:val="00C33158"/>
    <w:rsid w:val="00C33B4F"/>
    <w:rsid w:val="00C33D7E"/>
    <w:rsid w:val="00C44A5B"/>
    <w:rsid w:val="00C45554"/>
    <w:rsid w:val="00C5043F"/>
    <w:rsid w:val="00C70FE3"/>
    <w:rsid w:val="00C83EAB"/>
    <w:rsid w:val="00C86B82"/>
    <w:rsid w:val="00C8707E"/>
    <w:rsid w:val="00CA70C4"/>
    <w:rsid w:val="00CB260C"/>
    <w:rsid w:val="00CB41F6"/>
    <w:rsid w:val="00CC7E39"/>
    <w:rsid w:val="00CE24E0"/>
    <w:rsid w:val="00CE52C0"/>
    <w:rsid w:val="00D105B1"/>
    <w:rsid w:val="00D10A9D"/>
    <w:rsid w:val="00D10C07"/>
    <w:rsid w:val="00D11296"/>
    <w:rsid w:val="00D11447"/>
    <w:rsid w:val="00D1342B"/>
    <w:rsid w:val="00D16AA9"/>
    <w:rsid w:val="00D3006F"/>
    <w:rsid w:val="00D3344B"/>
    <w:rsid w:val="00D41812"/>
    <w:rsid w:val="00D62ABD"/>
    <w:rsid w:val="00D630C5"/>
    <w:rsid w:val="00D63C09"/>
    <w:rsid w:val="00D65DB3"/>
    <w:rsid w:val="00D70A2E"/>
    <w:rsid w:val="00D77235"/>
    <w:rsid w:val="00D84D22"/>
    <w:rsid w:val="00D91314"/>
    <w:rsid w:val="00D95D98"/>
    <w:rsid w:val="00DA7396"/>
    <w:rsid w:val="00DB3935"/>
    <w:rsid w:val="00DC09D7"/>
    <w:rsid w:val="00DC4159"/>
    <w:rsid w:val="00DC7C01"/>
    <w:rsid w:val="00DD10BE"/>
    <w:rsid w:val="00DD1C78"/>
    <w:rsid w:val="00DE1285"/>
    <w:rsid w:val="00DE1B60"/>
    <w:rsid w:val="00DE20B8"/>
    <w:rsid w:val="00DE6BC0"/>
    <w:rsid w:val="00E10DCD"/>
    <w:rsid w:val="00E15528"/>
    <w:rsid w:val="00E179F7"/>
    <w:rsid w:val="00E222C4"/>
    <w:rsid w:val="00E26278"/>
    <w:rsid w:val="00E270B9"/>
    <w:rsid w:val="00E5063D"/>
    <w:rsid w:val="00E50B7C"/>
    <w:rsid w:val="00E63995"/>
    <w:rsid w:val="00E851C0"/>
    <w:rsid w:val="00E8753D"/>
    <w:rsid w:val="00E909DD"/>
    <w:rsid w:val="00EA7778"/>
    <w:rsid w:val="00EB3EF3"/>
    <w:rsid w:val="00EC5608"/>
    <w:rsid w:val="00EE18B2"/>
    <w:rsid w:val="00EE4073"/>
    <w:rsid w:val="00EE7027"/>
    <w:rsid w:val="00EE7A06"/>
    <w:rsid w:val="00EF2DF0"/>
    <w:rsid w:val="00F02BCC"/>
    <w:rsid w:val="00F13BA7"/>
    <w:rsid w:val="00F17192"/>
    <w:rsid w:val="00F21AB9"/>
    <w:rsid w:val="00F2605F"/>
    <w:rsid w:val="00F3260A"/>
    <w:rsid w:val="00F505DC"/>
    <w:rsid w:val="00F52127"/>
    <w:rsid w:val="00F57021"/>
    <w:rsid w:val="00F57404"/>
    <w:rsid w:val="00F65C2D"/>
    <w:rsid w:val="00F84608"/>
    <w:rsid w:val="00FC2B9B"/>
    <w:rsid w:val="00FC6FB7"/>
    <w:rsid w:val="00FD25AA"/>
    <w:rsid w:val="00FD65B7"/>
    <w:rsid w:val="00FE32B9"/>
    <w:rsid w:val="00FE6BB3"/>
    <w:rsid w:val="00FF7EC1"/>
    <w:rsid w:val="2738B216"/>
    <w:rsid w:val="5E34D7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31CE3F"/>
  <w14:defaultImageDpi w14:val="300"/>
  <w15:chartTrackingRefBased/>
  <w15:docId w15:val="{E9B49C31-658B-446C-91F7-4F831763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BD1A22"/>
    <w:rPr>
      <w:rFonts w:ascii="Verdana" w:eastAsia="Times" w:hAnsi="Verdana"/>
      <w:sz w:val="24"/>
      <w:lang w:eastAsia="en-US"/>
    </w:rPr>
  </w:style>
  <w:style w:type="paragraph" w:styleId="Heading1">
    <w:name w:val="heading 1"/>
    <w:basedOn w:val="Normal"/>
    <w:next w:val="Normal"/>
    <w:link w:val="Heading1Char"/>
    <w:uiPriority w:val="9"/>
    <w:qFormat/>
    <w:rsid w:val="00DE776D"/>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2F2A30"/>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BD1A22"/>
    <w:pPr>
      <w:keepNext/>
      <w:jc w:val="center"/>
      <w:outlineLvl w:val="2"/>
    </w:pPr>
    <w:rPr>
      <w:rFonts w:ascii="Arial" w:eastAsia="Times New Roman" w:hAnsi="Arial"/>
      <w:sz w:val="28"/>
    </w:rPr>
  </w:style>
  <w:style w:type="paragraph" w:styleId="Heading5">
    <w:name w:val="heading 5"/>
    <w:basedOn w:val="Normal"/>
    <w:next w:val="Normal"/>
    <w:link w:val="Heading5Char"/>
    <w:qFormat/>
    <w:rsid w:val="00BD1A22"/>
    <w:pPr>
      <w:keepNext/>
      <w:outlineLvl w:val="4"/>
    </w:pPr>
    <w:rPr>
      <w:rFonts w:eastAsia="Times New Roman"/>
      <w:b/>
    </w:rPr>
  </w:style>
  <w:style w:type="paragraph" w:styleId="Heading6">
    <w:name w:val="heading 6"/>
    <w:basedOn w:val="Normal"/>
    <w:next w:val="Normal"/>
    <w:link w:val="Heading6Char"/>
    <w:qFormat/>
    <w:rsid w:val="00BD1A22"/>
    <w:pPr>
      <w:keepNext/>
      <w:outlineLvl w:val="5"/>
    </w:pPr>
    <w:rPr>
      <w:rFonts w:eastAsia="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BD1A22"/>
    <w:rPr>
      <w:rFonts w:ascii="Arial" w:eastAsia="Times New Roman" w:hAnsi="Arial" w:cs="Times New Roman"/>
      <w:sz w:val="28"/>
      <w:szCs w:val="20"/>
    </w:rPr>
  </w:style>
  <w:style w:type="character" w:customStyle="1" w:styleId="Heading5Char">
    <w:name w:val="Heading 5 Char"/>
    <w:link w:val="Heading5"/>
    <w:rsid w:val="00BD1A22"/>
    <w:rPr>
      <w:rFonts w:ascii="Verdana" w:eastAsia="Times New Roman" w:hAnsi="Verdana" w:cs="Times New Roman"/>
      <w:b/>
      <w:sz w:val="24"/>
      <w:szCs w:val="20"/>
    </w:rPr>
  </w:style>
  <w:style w:type="character" w:customStyle="1" w:styleId="Heading6Char">
    <w:name w:val="Heading 6 Char"/>
    <w:link w:val="Heading6"/>
    <w:rsid w:val="00BD1A22"/>
    <w:rPr>
      <w:rFonts w:ascii="Verdana" w:eastAsia="Times New Roman" w:hAnsi="Verdana" w:cs="Times New Roman"/>
      <w:sz w:val="32"/>
      <w:szCs w:val="20"/>
    </w:rPr>
  </w:style>
  <w:style w:type="paragraph" w:styleId="Header">
    <w:name w:val="header"/>
    <w:basedOn w:val="Normal"/>
    <w:link w:val="HeaderChar"/>
    <w:uiPriority w:val="99"/>
    <w:unhideWhenUsed/>
    <w:rsid w:val="002136FC"/>
    <w:pPr>
      <w:tabs>
        <w:tab w:val="center" w:pos="4320"/>
        <w:tab w:val="right" w:pos="8640"/>
      </w:tabs>
    </w:pPr>
  </w:style>
  <w:style w:type="character" w:customStyle="1" w:styleId="HeaderChar">
    <w:name w:val="Header Char"/>
    <w:link w:val="Header"/>
    <w:uiPriority w:val="99"/>
    <w:rsid w:val="002136FC"/>
    <w:rPr>
      <w:rFonts w:ascii="Verdana" w:eastAsia="Times" w:hAnsi="Verdana" w:cs="Times New Roman"/>
      <w:sz w:val="24"/>
      <w:szCs w:val="20"/>
    </w:rPr>
  </w:style>
  <w:style w:type="paragraph" w:styleId="Footer">
    <w:name w:val="footer"/>
    <w:basedOn w:val="Normal"/>
    <w:link w:val="FooterChar"/>
    <w:uiPriority w:val="99"/>
    <w:unhideWhenUsed/>
    <w:rsid w:val="002136FC"/>
    <w:pPr>
      <w:tabs>
        <w:tab w:val="center" w:pos="4320"/>
        <w:tab w:val="right" w:pos="8640"/>
      </w:tabs>
    </w:pPr>
  </w:style>
  <w:style w:type="character" w:customStyle="1" w:styleId="FooterChar">
    <w:name w:val="Footer Char"/>
    <w:link w:val="Footer"/>
    <w:uiPriority w:val="99"/>
    <w:rsid w:val="002136FC"/>
    <w:rPr>
      <w:rFonts w:ascii="Verdana" w:eastAsia="Times" w:hAnsi="Verdana" w:cs="Times New Roman"/>
      <w:sz w:val="24"/>
      <w:szCs w:val="20"/>
    </w:rPr>
  </w:style>
  <w:style w:type="paragraph" w:customStyle="1" w:styleId="Header-Left">
    <w:name w:val="Header-Left"/>
    <w:basedOn w:val="Normal"/>
    <w:rsid w:val="003F64D3"/>
    <w:pPr>
      <w:spacing w:before="1100"/>
      <w:ind w:left="43"/>
    </w:pPr>
    <w:rPr>
      <w:rFonts w:ascii="Century Gothic" w:eastAsia="Times New Roman" w:hAnsi="Century Gothic"/>
      <w:color w:val="A4A4A4"/>
      <w:sz w:val="40"/>
      <w:szCs w:val="22"/>
      <w:lang w:val="en-US"/>
    </w:rPr>
  </w:style>
  <w:style w:type="paragraph" w:customStyle="1" w:styleId="MediumGrid1-Accent21">
    <w:name w:val="Medium Grid 1 - Accent 21"/>
    <w:basedOn w:val="Normal"/>
    <w:uiPriority w:val="34"/>
    <w:qFormat/>
    <w:rsid w:val="003F64D3"/>
    <w:pPr>
      <w:ind w:left="720"/>
      <w:contextualSpacing/>
    </w:pPr>
    <w:rPr>
      <w:rFonts w:ascii="Century Gothic" w:eastAsia="Times New Roman" w:hAnsi="Century Gothic"/>
      <w:sz w:val="18"/>
      <w:szCs w:val="22"/>
      <w:lang w:val="en-US"/>
    </w:rPr>
  </w:style>
  <w:style w:type="character" w:customStyle="1" w:styleId="Heading1Char">
    <w:name w:val="Heading 1 Char"/>
    <w:link w:val="Heading1"/>
    <w:uiPriority w:val="9"/>
    <w:rsid w:val="00DE776D"/>
    <w:rPr>
      <w:rFonts w:ascii="Calibri" w:eastAsia="Times New Roman" w:hAnsi="Calibri" w:cs="Times New Roman"/>
      <w:b/>
      <w:bCs/>
      <w:kern w:val="32"/>
      <w:sz w:val="32"/>
      <w:szCs w:val="32"/>
    </w:rPr>
  </w:style>
  <w:style w:type="paragraph" w:styleId="NormalWeb">
    <w:name w:val="Normal (Web)"/>
    <w:basedOn w:val="Normal"/>
    <w:uiPriority w:val="99"/>
    <w:rsid w:val="00DE776D"/>
    <w:pPr>
      <w:spacing w:beforeLines="1" w:afterLines="1"/>
    </w:pPr>
    <w:rPr>
      <w:rFonts w:ascii="Times" w:eastAsia="Calibri" w:hAnsi="Times"/>
      <w:sz w:val="20"/>
    </w:rPr>
  </w:style>
  <w:style w:type="character" w:styleId="Strong">
    <w:name w:val="Strong"/>
    <w:uiPriority w:val="22"/>
    <w:qFormat/>
    <w:rsid w:val="00DE776D"/>
    <w:rPr>
      <w:b/>
    </w:rPr>
  </w:style>
  <w:style w:type="character" w:styleId="PageNumber">
    <w:name w:val="page number"/>
    <w:uiPriority w:val="99"/>
    <w:semiHidden/>
    <w:unhideWhenUsed/>
    <w:rsid w:val="006D4D32"/>
  </w:style>
  <w:style w:type="character" w:customStyle="1" w:styleId="Heading2Char">
    <w:name w:val="Heading 2 Char"/>
    <w:link w:val="Heading2"/>
    <w:uiPriority w:val="9"/>
    <w:semiHidden/>
    <w:rsid w:val="002F2A30"/>
    <w:rPr>
      <w:rFonts w:ascii="Calibri Light" w:eastAsia="Times New Roman" w:hAnsi="Calibri Light" w:cs="Times New Roman"/>
      <w:b/>
      <w:bCs/>
      <w:i/>
      <w:iCs/>
      <w:sz w:val="28"/>
      <w:szCs w:val="28"/>
      <w:lang w:val="en-GB"/>
    </w:rPr>
  </w:style>
  <w:style w:type="paragraph" w:customStyle="1" w:styleId="Bulletlist">
    <w:name w:val="Bullet list"/>
    <w:basedOn w:val="Normal"/>
    <w:qFormat/>
    <w:rsid w:val="002F2A30"/>
    <w:pPr>
      <w:widowControl w:val="0"/>
      <w:numPr>
        <w:numId w:val="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57" w:hanging="357"/>
    </w:pPr>
    <w:rPr>
      <w:rFonts w:ascii="Tahoma" w:eastAsia="MS Mincho" w:hAnsi="Tahoma" w:cs="Street Corner"/>
      <w:szCs w:val="24"/>
    </w:rPr>
  </w:style>
  <w:style w:type="paragraph" w:styleId="Title">
    <w:name w:val="Title"/>
    <w:basedOn w:val="Normal"/>
    <w:next w:val="Normal"/>
    <w:link w:val="TitleChar"/>
    <w:uiPriority w:val="10"/>
    <w:qFormat/>
    <w:rsid w:val="002F2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40"/>
      <w:jc w:val="center"/>
    </w:pPr>
    <w:rPr>
      <w:rFonts w:ascii="Tahoma" w:eastAsia="MS Mincho" w:hAnsi="Tahoma" w:cs="Street Corner"/>
      <w:b/>
      <w:bCs/>
      <w:caps/>
      <w:sz w:val="28"/>
      <w:szCs w:val="28"/>
    </w:rPr>
  </w:style>
  <w:style w:type="character" w:customStyle="1" w:styleId="TitleChar">
    <w:name w:val="Title Char"/>
    <w:link w:val="Title"/>
    <w:uiPriority w:val="10"/>
    <w:rsid w:val="002F2A30"/>
    <w:rPr>
      <w:rFonts w:ascii="Tahoma" w:eastAsia="MS Mincho" w:hAnsi="Tahoma" w:cs="Street Corner"/>
      <w:b/>
      <w:bCs/>
      <w:caps/>
      <w:sz w:val="28"/>
      <w:szCs w:val="28"/>
      <w:lang w:val="en-GB"/>
    </w:rPr>
  </w:style>
  <w:style w:type="paragraph" w:styleId="Subtitle">
    <w:name w:val="Subtitle"/>
    <w:basedOn w:val="Normal"/>
    <w:next w:val="Normal"/>
    <w:link w:val="SubtitleChar"/>
    <w:uiPriority w:val="11"/>
    <w:qFormat/>
    <w:rsid w:val="002F2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jc w:val="center"/>
    </w:pPr>
    <w:rPr>
      <w:rFonts w:ascii="Tahoma" w:eastAsia="MS Mincho" w:hAnsi="Tahoma" w:cs="Street Corner"/>
      <w:b/>
      <w:caps/>
      <w:szCs w:val="24"/>
    </w:rPr>
  </w:style>
  <w:style w:type="character" w:customStyle="1" w:styleId="SubtitleChar">
    <w:name w:val="Subtitle Char"/>
    <w:link w:val="Subtitle"/>
    <w:uiPriority w:val="11"/>
    <w:rsid w:val="002F2A30"/>
    <w:rPr>
      <w:rFonts w:ascii="Tahoma" w:eastAsia="MS Mincho" w:hAnsi="Tahoma" w:cs="Street Corner"/>
      <w:b/>
      <w:caps/>
      <w:sz w:val="24"/>
      <w:szCs w:val="24"/>
      <w:lang w:val="en-GB"/>
    </w:rPr>
  </w:style>
  <w:style w:type="paragraph" w:customStyle="1" w:styleId="Normalnopara">
    <w:name w:val="Normal no para"/>
    <w:basedOn w:val="Normal"/>
    <w:qFormat/>
    <w:rsid w:val="002F2A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rFonts w:ascii="Tahoma" w:eastAsia="MS Mincho" w:hAnsi="Tahoma" w:cs="Street Corner"/>
      <w:szCs w:val="24"/>
    </w:rPr>
  </w:style>
  <w:style w:type="character" w:styleId="Hyperlink">
    <w:name w:val="Hyperlink"/>
    <w:uiPriority w:val="99"/>
    <w:unhideWhenUsed/>
    <w:rsid w:val="00A8174B"/>
    <w:rPr>
      <w:color w:val="0000FF"/>
      <w:u w:val="single"/>
    </w:rPr>
  </w:style>
  <w:style w:type="paragraph" w:customStyle="1" w:styleId="Header-Right">
    <w:name w:val="Header-Right"/>
    <w:basedOn w:val="Normal"/>
    <w:rsid w:val="00C05AD6"/>
    <w:pPr>
      <w:spacing w:before="60" w:after="720" w:line="288" w:lineRule="auto"/>
      <w:ind w:right="216"/>
      <w:jc w:val="right"/>
    </w:pPr>
    <w:rPr>
      <w:rFonts w:ascii="Calibri" w:eastAsia="Times New Roman" w:hAnsi="Calibri"/>
      <w:iCs/>
      <w:sz w:val="52"/>
      <w:szCs w:val="21"/>
      <w:lang w:val="en-US"/>
    </w:rPr>
  </w:style>
  <w:style w:type="paragraph" w:styleId="ListParagraph">
    <w:name w:val="List Paragraph"/>
    <w:basedOn w:val="Normal"/>
    <w:uiPriority w:val="34"/>
    <w:qFormat/>
    <w:rsid w:val="00DE1B60"/>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47"/>
    <w:rsid w:val="00C154F0"/>
    <w:rPr>
      <w:color w:val="605E5C"/>
      <w:shd w:val="clear" w:color="auto" w:fill="E1DFDD"/>
    </w:rPr>
  </w:style>
  <w:style w:type="paragraph" w:styleId="Revision">
    <w:name w:val="Revision"/>
    <w:hidden/>
    <w:uiPriority w:val="71"/>
    <w:rsid w:val="00A7393E"/>
    <w:rPr>
      <w:rFonts w:ascii="Verdana" w:eastAsia="Times" w:hAnsi="Verdan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59629">
      <w:bodyDiv w:val="1"/>
      <w:marLeft w:val="0"/>
      <w:marRight w:val="0"/>
      <w:marTop w:val="0"/>
      <w:marBottom w:val="0"/>
      <w:divBdr>
        <w:top w:val="none" w:sz="0" w:space="0" w:color="auto"/>
        <w:left w:val="none" w:sz="0" w:space="0" w:color="auto"/>
        <w:bottom w:val="none" w:sz="0" w:space="0" w:color="auto"/>
        <w:right w:val="none" w:sz="0" w:space="0" w:color="auto"/>
      </w:divBdr>
    </w:div>
    <w:div w:id="706877888">
      <w:bodyDiv w:val="1"/>
      <w:marLeft w:val="0"/>
      <w:marRight w:val="0"/>
      <w:marTop w:val="0"/>
      <w:marBottom w:val="0"/>
      <w:divBdr>
        <w:top w:val="none" w:sz="0" w:space="0" w:color="auto"/>
        <w:left w:val="none" w:sz="0" w:space="0" w:color="auto"/>
        <w:bottom w:val="none" w:sz="0" w:space="0" w:color="auto"/>
        <w:right w:val="none" w:sz="0" w:space="0" w:color="auto"/>
      </w:divBdr>
    </w:div>
    <w:div w:id="774861371">
      <w:bodyDiv w:val="1"/>
      <w:marLeft w:val="0"/>
      <w:marRight w:val="0"/>
      <w:marTop w:val="0"/>
      <w:marBottom w:val="0"/>
      <w:divBdr>
        <w:top w:val="none" w:sz="0" w:space="0" w:color="auto"/>
        <w:left w:val="none" w:sz="0" w:space="0" w:color="auto"/>
        <w:bottom w:val="none" w:sz="0" w:space="0" w:color="auto"/>
        <w:right w:val="none" w:sz="0" w:space="0" w:color="auto"/>
      </w:divBdr>
    </w:div>
    <w:div w:id="879245437">
      <w:bodyDiv w:val="1"/>
      <w:marLeft w:val="0"/>
      <w:marRight w:val="0"/>
      <w:marTop w:val="0"/>
      <w:marBottom w:val="0"/>
      <w:divBdr>
        <w:top w:val="none" w:sz="0" w:space="0" w:color="auto"/>
        <w:left w:val="none" w:sz="0" w:space="0" w:color="auto"/>
        <w:bottom w:val="none" w:sz="0" w:space="0" w:color="auto"/>
        <w:right w:val="none" w:sz="0" w:space="0" w:color="auto"/>
      </w:divBdr>
    </w:div>
    <w:div w:id="881212817">
      <w:bodyDiv w:val="1"/>
      <w:marLeft w:val="0"/>
      <w:marRight w:val="0"/>
      <w:marTop w:val="0"/>
      <w:marBottom w:val="0"/>
      <w:divBdr>
        <w:top w:val="none" w:sz="0" w:space="0" w:color="auto"/>
        <w:left w:val="none" w:sz="0" w:space="0" w:color="auto"/>
        <w:bottom w:val="none" w:sz="0" w:space="0" w:color="auto"/>
        <w:right w:val="none" w:sz="0" w:space="0" w:color="auto"/>
      </w:divBdr>
    </w:div>
    <w:div w:id="1082141482">
      <w:bodyDiv w:val="1"/>
      <w:marLeft w:val="0"/>
      <w:marRight w:val="0"/>
      <w:marTop w:val="0"/>
      <w:marBottom w:val="0"/>
      <w:divBdr>
        <w:top w:val="none" w:sz="0" w:space="0" w:color="auto"/>
        <w:left w:val="none" w:sz="0" w:space="0" w:color="auto"/>
        <w:bottom w:val="none" w:sz="0" w:space="0" w:color="auto"/>
        <w:right w:val="none" w:sz="0" w:space="0" w:color="auto"/>
      </w:divBdr>
      <w:divsChild>
        <w:div w:id="41709561">
          <w:marLeft w:val="0"/>
          <w:marRight w:val="0"/>
          <w:marTop w:val="0"/>
          <w:marBottom w:val="0"/>
          <w:divBdr>
            <w:top w:val="none" w:sz="0" w:space="0" w:color="auto"/>
            <w:left w:val="none" w:sz="0" w:space="0" w:color="auto"/>
            <w:bottom w:val="none" w:sz="0" w:space="0" w:color="auto"/>
            <w:right w:val="none" w:sz="0" w:space="0" w:color="auto"/>
          </w:divBdr>
        </w:div>
        <w:div w:id="1852143464">
          <w:marLeft w:val="0"/>
          <w:marRight w:val="0"/>
          <w:marTop w:val="0"/>
          <w:marBottom w:val="0"/>
          <w:divBdr>
            <w:top w:val="none" w:sz="0" w:space="0" w:color="auto"/>
            <w:left w:val="none" w:sz="0" w:space="0" w:color="auto"/>
            <w:bottom w:val="none" w:sz="0" w:space="0" w:color="auto"/>
            <w:right w:val="none" w:sz="0" w:space="0" w:color="auto"/>
          </w:divBdr>
        </w:div>
      </w:divsChild>
    </w:div>
    <w:div w:id="1357535144">
      <w:bodyDiv w:val="1"/>
      <w:marLeft w:val="0"/>
      <w:marRight w:val="0"/>
      <w:marTop w:val="0"/>
      <w:marBottom w:val="0"/>
      <w:divBdr>
        <w:top w:val="none" w:sz="0" w:space="0" w:color="auto"/>
        <w:left w:val="none" w:sz="0" w:space="0" w:color="auto"/>
        <w:bottom w:val="none" w:sz="0" w:space="0" w:color="auto"/>
        <w:right w:val="none" w:sz="0" w:space="0" w:color="auto"/>
      </w:divBdr>
    </w:div>
    <w:div w:id="1765606643">
      <w:bodyDiv w:val="1"/>
      <w:marLeft w:val="0"/>
      <w:marRight w:val="0"/>
      <w:marTop w:val="0"/>
      <w:marBottom w:val="0"/>
      <w:divBdr>
        <w:top w:val="none" w:sz="0" w:space="0" w:color="auto"/>
        <w:left w:val="none" w:sz="0" w:space="0" w:color="auto"/>
        <w:bottom w:val="none" w:sz="0" w:space="0" w:color="auto"/>
        <w:right w:val="none" w:sz="0" w:space="0" w:color="auto"/>
      </w:divBdr>
    </w:div>
    <w:div w:id="1924098649">
      <w:bodyDiv w:val="1"/>
      <w:marLeft w:val="0"/>
      <w:marRight w:val="0"/>
      <w:marTop w:val="0"/>
      <w:marBottom w:val="0"/>
      <w:divBdr>
        <w:top w:val="none" w:sz="0" w:space="0" w:color="auto"/>
        <w:left w:val="none" w:sz="0" w:space="0" w:color="auto"/>
        <w:bottom w:val="none" w:sz="0" w:space="0" w:color="auto"/>
        <w:right w:val="none" w:sz="0" w:space="0" w:color="auto"/>
      </w:divBdr>
      <w:divsChild>
        <w:div w:id="1599562755">
          <w:marLeft w:val="0"/>
          <w:marRight w:val="0"/>
          <w:marTop w:val="90"/>
          <w:marBottom w:val="0"/>
          <w:divBdr>
            <w:top w:val="none" w:sz="0" w:space="0" w:color="auto"/>
            <w:left w:val="none" w:sz="0" w:space="0" w:color="auto"/>
            <w:bottom w:val="none" w:sz="0" w:space="0" w:color="auto"/>
            <w:right w:val="none" w:sz="0" w:space="0" w:color="auto"/>
          </w:divBdr>
          <w:divsChild>
            <w:div w:id="2003508001">
              <w:marLeft w:val="0"/>
              <w:marRight w:val="0"/>
              <w:marTop w:val="0"/>
              <w:marBottom w:val="0"/>
              <w:divBdr>
                <w:top w:val="none" w:sz="0" w:space="0" w:color="auto"/>
                <w:left w:val="none" w:sz="0" w:space="0" w:color="auto"/>
                <w:bottom w:val="none" w:sz="0" w:space="0" w:color="auto"/>
                <w:right w:val="none" w:sz="0" w:space="0" w:color="auto"/>
              </w:divBdr>
              <w:divsChild>
                <w:div w:id="370150544">
                  <w:marLeft w:val="0"/>
                  <w:marRight w:val="0"/>
                  <w:marTop w:val="0"/>
                  <w:marBottom w:val="0"/>
                  <w:divBdr>
                    <w:top w:val="none" w:sz="0" w:space="0" w:color="auto"/>
                    <w:left w:val="none" w:sz="0" w:space="0" w:color="auto"/>
                    <w:bottom w:val="none" w:sz="0" w:space="0" w:color="auto"/>
                    <w:right w:val="none" w:sz="0" w:space="0" w:color="auto"/>
                  </w:divBdr>
                  <w:divsChild>
                    <w:div w:id="1236361850">
                      <w:marLeft w:val="0"/>
                      <w:marRight w:val="0"/>
                      <w:marTop w:val="0"/>
                      <w:marBottom w:val="390"/>
                      <w:divBdr>
                        <w:top w:val="none" w:sz="0" w:space="0" w:color="auto"/>
                        <w:left w:val="none" w:sz="0" w:space="0" w:color="auto"/>
                        <w:bottom w:val="none" w:sz="0" w:space="0" w:color="auto"/>
                        <w:right w:val="none" w:sz="0" w:space="0" w:color="auto"/>
                      </w:divBdr>
                      <w:divsChild>
                        <w:div w:id="140970196">
                          <w:marLeft w:val="0"/>
                          <w:marRight w:val="0"/>
                          <w:marTop w:val="0"/>
                          <w:marBottom w:val="0"/>
                          <w:divBdr>
                            <w:top w:val="none" w:sz="0" w:space="0" w:color="auto"/>
                            <w:left w:val="none" w:sz="0" w:space="0" w:color="auto"/>
                            <w:bottom w:val="none" w:sz="0" w:space="0" w:color="auto"/>
                            <w:right w:val="none" w:sz="0" w:space="0" w:color="auto"/>
                          </w:divBdr>
                          <w:divsChild>
                            <w:div w:id="4141296">
                              <w:marLeft w:val="0"/>
                              <w:marRight w:val="0"/>
                              <w:marTop w:val="0"/>
                              <w:marBottom w:val="0"/>
                              <w:divBdr>
                                <w:top w:val="none" w:sz="0" w:space="0" w:color="auto"/>
                                <w:left w:val="none" w:sz="0" w:space="0" w:color="auto"/>
                                <w:bottom w:val="none" w:sz="0" w:space="0" w:color="auto"/>
                                <w:right w:val="none" w:sz="0" w:space="0" w:color="auto"/>
                              </w:divBdr>
                              <w:divsChild>
                                <w:div w:id="3576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0157756">
      <w:bodyDiv w:val="1"/>
      <w:marLeft w:val="0"/>
      <w:marRight w:val="0"/>
      <w:marTop w:val="0"/>
      <w:marBottom w:val="0"/>
      <w:divBdr>
        <w:top w:val="none" w:sz="0" w:space="0" w:color="auto"/>
        <w:left w:val="none" w:sz="0" w:space="0" w:color="auto"/>
        <w:bottom w:val="none" w:sz="0" w:space="0" w:color="auto"/>
        <w:right w:val="none" w:sz="0" w:space="0" w:color="auto"/>
      </w:divBdr>
      <w:divsChild>
        <w:div w:id="1001855728">
          <w:marLeft w:val="0"/>
          <w:marRight w:val="0"/>
          <w:marTop w:val="0"/>
          <w:marBottom w:val="0"/>
          <w:divBdr>
            <w:top w:val="none" w:sz="0" w:space="0" w:color="auto"/>
            <w:left w:val="none" w:sz="0" w:space="0" w:color="auto"/>
            <w:bottom w:val="none" w:sz="0" w:space="0" w:color="auto"/>
            <w:right w:val="none" w:sz="0" w:space="0" w:color="auto"/>
          </w:divBdr>
          <w:divsChild>
            <w:div w:id="1484349612">
              <w:marLeft w:val="0"/>
              <w:marRight w:val="0"/>
              <w:marTop w:val="0"/>
              <w:marBottom w:val="0"/>
              <w:divBdr>
                <w:top w:val="none" w:sz="0" w:space="0" w:color="auto"/>
                <w:left w:val="none" w:sz="0" w:space="0" w:color="auto"/>
                <w:bottom w:val="none" w:sz="0" w:space="0" w:color="auto"/>
                <w:right w:val="none" w:sz="0" w:space="0" w:color="auto"/>
              </w:divBdr>
              <w:divsChild>
                <w:div w:id="9834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lam.nhs.uk/your-informa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uk/eur/2016/679/article/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nquiries@caretolisten.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Care%20to%20Listen\Care%20To%20Listen%20-%20Documents\ORGANISATION\Policies%20&amp;%20Procedures\Draft%20Updated%20policies\Draft%20Data%20Protection%20and%20Record%20Keeping%20policies%20Updated%20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5130225EEED64DAB237A97D66524C9" ma:contentTypeVersion="18" ma:contentTypeDescription="Create a new document." ma:contentTypeScope="" ma:versionID="f9679c4741c0a19071afc10508da55c1">
  <xsd:schema xmlns:xsd="http://www.w3.org/2001/XMLSchema" xmlns:xs="http://www.w3.org/2001/XMLSchema" xmlns:p="http://schemas.microsoft.com/office/2006/metadata/properties" xmlns:ns2="e1b36c76-53f2-4aeb-a308-e42b1dca9821" xmlns:ns3="837b2caa-539b-41bb-b960-91b140abc4a9" targetNamespace="http://schemas.microsoft.com/office/2006/metadata/properties" ma:root="true" ma:fieldsID="9887971260af02b6394eb06abbf9e979" ns2:_="" ns3:_="">
    <xsd:import namespace="e1b36c76-53f2-4aeb-a308-e42b1dca9821"/>
    <xsd:import namespace="837b2caa-539b-41bb-b960-91b140abc4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36c76-53f2-4aeb-a308-e42b1dca982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3e8878-c349-4844-95bf-73ab1608cd18}" ma:internalName="TaxCatchAll" ma:showField="CatchAllData" ma:web="e1b36c76-53f2-4aeb-a308-e42b1dca98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b2caa-539b-41bb-b960-91b140abc4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b90c5-2c5f-40a9-b19e-58894a4e7e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37b2caa-539b-41bb-b960-91b140abc4a9">
      <Terms xmlns="http://schemas.microsoft.com/office/infopath/2007/PartnerControls"/>
    </lcf76f155ced4ddcb4097134ff3c332f>
    <TaxCatchAll xmlns="e1b36c76-53f2-4aeb-a308-e42b1dca982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04386-471C-4822-99F0-EB4D2020FE40}">
  <ds:schemaRefs>
    <ds:schemaRef ds:uri="http://schemas.microsoft.com/office/2006/metadata/longProperties"/>
  </ds:schemaRefs>
</ds:datastoreItem>
</file>

<file path=customXml/itemProps2.xml><?xml version="1.0" encoding="utf-8"?>
<ds:datastoreItem xmlns:ds="http://schemas.openxmlformats.org/officeDocument/2006/customXml" ds:itemID="{BF4955DA-D2EA-492A-8932-D5C57DFC8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36c76-53f2-4aeb-a308-e42b1dca9821"/>
    <ds:schemaRef ds:uri="837b2caa-539b-41bb-b960-91b140abc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D4EEF1-2295-4AF4-A4FE-156E85005345}">
  <ds:schemaRefs>
    <ds:schemaRef ds:uri="http://schemas.microsoft.com/office/2006/metadata/properties"/>
    <ds:schemaRef ds:uri="http://schemas.microsoft.com/office/infopath/2007/PartnerControls"/>
    <ds:schemaRef ds:uri="837b2caa-539b-41bb-b960-91b140abc4a9"/>
    <ds:schemaRef ds:uri="e1b36c76-53f2-4aeb-a308-e42b1dca9821"/>
  </ds:schemaRefs>
</ds:datastoreItem>
</file>

<file path=customXml/itemProps4.xml><?xml version="1.0" encoding="utf-8"?>
<ds:datastoreItem xmlns:ds="http://schemas.openxmlformats.org/officeDocument/2006/customXml" ds:itemID="{67A4D781-94D9-4C3F-ABBA-5D09CCE5D1A0}">
  <ds:schemaRefs>
    <ds:schemaRef ds:uri="http://schemas.openxmlformats.org/officeDocument/2006/bibliography"/>
  </ds:schemaRefs>
</ds:datastoreItem>
</file>

<file path=customXml/itemProps5.xml><?xml version="1.0" encoding="utf-8"?>
<ds:datastoreItem xmlns:ds="http://schemas.openxmlformats.org/officeDocument/2006/customXml" ds:itemID="{FDE8ABCA-D8C3-4686-92AC-DA3EE0F11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Draft Data Protection and Record Keeping policies Updated September 2021</Template>
  <TotalTime>269</TotalTime>
  <Pages>8</Pages>
  <Words>2850</Words>
  <Characters>14857</Characters>
  <Application>Microsoft Office Word</Application>
  <DocSecurity>0</DocSecurity>
  <Lines>123</Lines>
  <Paragraphs>35</Paragraphs>
  <ScaleCrop>false</ScaleCrop>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dc:creator>
  <cp:keywords/>
  <cp:lastModifiedBy>Clair - Care To Listen</cp:lastModifiedBy>
  <cp:revision>185</cp:revision>
  <cp:lastPrinted>2017-02-27T19:58:00Z</cp:lastPrinted>
  <dcterms:created xsi:type="dcterms:W3CDTF">2022-09-28T13:03:00Z</dcterms:created>
  <dcterms:modified xsi:type="dcterms:W3CDTF">2025-05-01T10:22:00Z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130800.000000000</vt:lpwstr>
  </property>
  <property fmtid="{D5CDD505-2E9C-101B-9397-08002B2CF9AE}" pid="4" name="display_urn:schemas-microsoft-com:office:office#Author">
    <vt:lpwstr>BUILTIN\Administrators</vt:lpwstr>
  </property>
  <property fmtid="{D5CDD505-2E9C-101B-9397-08002B2CF9AE}" pid="5" name="ContentTypeId">
    <vt:lpwstr>0x010100535130225EEED64DAB237A97D66524C9</vt:lpwstr>
  </property>
  <property fmtid="{D5CDD505-2E9C-101B-9397-08002B2CF9AE}" pid="6" name="MediaServiceImageTags">
    <vt:lpwstr/>
  </property>
</Properties>
</file>